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69524" w14:textId="77777777" w:rsidR="00206A36" w:rsidRPr="005A7B83" w:rsidRDefault="00206A36" w:rsidP="00206A36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64847139" w14:textId="77777777" w:rsidR="00206A36" w:rsidRPr="005A7B83" w:rsidRDefault="00206A36" w:rsidP="00206A36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47F88E2B" w14:textId="77777777" w:rsidR="00206A36" w:rsidRPr="005A7B83" w:rsidRDefault="00206A36" w:rsidP="00206A36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2572E821" w14:textId="77777777" w:rsidR="00206A36" w:rsidRDefault="00206A36" w:rsidP="00206A36">
      <w:pPr>
        <w:rPr>
          <w:b/>
          <w:bCs/>
        </w:rPr>
      </w:pPr>
    </w:p>
    <w:p w14:paraId="24B54661" w14:textId="2F48DB93" w:rsidR="00206A36" w:rsidRPr="00206A36" w:rsidRDefault="00206A36" w:rsidP="00206A36">
      <w:pPr>
        <w:tabs>
          <w:tab w:val="center" w:pos="4514"/>
          <w:tab w:val="left" w:pos="6180"/>
        </w:tabs>
        <w:ind w:left="5670"/>
        <w:jc w:val="both"/>
        <w:rPr>
          <w:b/>
          <w:bCs/>
        </w:rPr>
      </w:pPr>
      <w:r w:rsidRPr="00206A36">
        <w:rPr>
          <w:b/>
          <w:bCs/>
        </w:rPr>
        <w:t>PROJETO DE LEI Nº</w:t>
      </w:r>
      <w:r>
        <w:rPr>
          <w:b/>
          <w:bCs/>
        </w:rPr>
        <w:t xml:space="preserve">  </w:t>
      </w:r>
      <w:r w:rsidRPr="00206A36">
        <w:rPr>
          <w:b/>
          <w:bCs/>
        </w:rPr>
        <w:t xml:space="preserve"> ___/2026</w:t>
      </w:r>
    </w:p>
    <w:p w14:paraId="5959C6A9" w14:textId="77777777" w:rsidR="00206A36" w:rsidRPr="00206A36" w:rsidRDefault="00206A36" w:rsidP="00206A36">
      <w:pPr>
        <w:tabs>
          <w:tab w:val="center" w:pos="4514"/>
          <w:tab w:val="left" w:pos="6180"/>
        </w:tabs>
        <w:ind w:left="5670"/>
        <w:jc w:val="both"/>
        <w:rPr>
          <w:b/>
          <w:bCs/>
        </w:rPr>
      </w:pPr>
      <w:r w:rsidRPr="00206A36">
        <w:rPr>
          <w:b/>
          <w:bCs/>
        </w:rPr>
        <w:t>Institui a Política Municipal da Pessoa Idosa no Município de Ananindeua, cria o Sistema Municipal de Proteção e Promoção da Pessoa Idosa e dá outras providências.</w:t>
      </w:r>
    </w:p>
    <w:p w14:paraId="64272FE9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t>A CÂMARA MUNICIPAL DE ANANINDEUA decreta:</w:t>
      </w:r>
    </w:p>
    <w:p w14:paraId="4E65FAC6" w14:textId="23AE2AE9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2º</w:t>
      </w:r>
      <w:r w:rsidRPr="00206A36">
        <w:t xml:space="preserve"> A Política Municipal da Pessoa Idosa será executada em consonância com a Constituição Federal e com o </w:t>
      </w:r>
      <w:r w:rsidRPr="00206A36">
        <w:rPr>
          <w:b/>
          <w:bCs/>
        </w:rPr>
        <w:t>Estatuto do Idoso</w:t>
      </w:r>
      <w:r w:rsidRPr="00206A36">
        <w:t>, observando os princípios da dignidade da pessoa humana, proteção integral, prioridade absoluta e envelhecimento ativo.</w:t>
      </w:r>
    </w:p>
    <w:p w14:paraId="395264CF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CAPÍTULO I</w:t>
      </w:r>
    </w:p>
    <w:p w14:paraId="28F21BBD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DAS DISPOSIÇÕES PRELIMINARES</w:t>
      </w:r>
    </w:p>
    <w:p w14:paraId="6B1EE086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1º</w:t>
      </w:r>
      <w:r w:rsidRPr="00206A36">
        <w:t xml:space="preserve"> Fica instituída a </w:t>
      </w:r>
      <w:r w:rsidRPr="00206A36">
        <w:rPr>
          <w:b/>
          <w:bCs/>
        </w:rPr>
        <w:t>Política Municipal da Pessoa Idosa</w:t>
      </w:r>
      <w:r w:rsidRPr="00206A36">
        <w:t>, destinada a assegurar à população com 60 (sessenta) anos ou mais a efetivação dos direitos sociais, individuais e coletivos, garantindo dignidade, autonomia, integração e participação na sociedade.</w:t>
      </w:r>
    </w:p>
    <w:p w14:paraId="5D0A571B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CAPÍTULO II</w:t>
      </w:r>
    </w:p>
    <w:p w14:paraId="70BC8C69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DOS PRINCÍPIOS E DIRETRIZES</w:t>
      </w:r>
    </w:p>
    <w:p w14:paraId="0C637DAD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3º</w:t>
      </w:r>
      <w:r w:rsidRPr="00206A36">
        <w:t xml:space="preserve"> São princípios da Política Municipal da Pessoa Idosa:</w:t>
      </w:r>
      <w:r w:rsidRPr="00206A36">
        <w:br/>
        <w:t>I – respeito à dignidade, à autonomia e à independência;</w:t>
      </w:r>
      <w:r w:rsidRPr="00206A36">
        <w:br/>
        <w:t>II – garantia de prioridade no atendimento;</w:t>
      </w:r>
      <w:r w:rsidRPr="00206A36">
        <w:br/>
        <w:t>III – fortalecimento dos vínculos familiares e comunitários;</w:t>
      </w:r>
      <w:r w:rsidRPr="00206A36">
        <w:br/>
        <w:t>IV – participação ativa da pessoa idosa na formulação das políticas públicas;</w:t>
      </w:r>
      <w:r w:rsidRPr="00206A36">
        <w:br/>
        <w:t>V – prevenção de situações de negligência, discriminação, violência e abandono.</w:t>
      </w:r>
    </w:p>
    <w:p w14:paraId="5FD90E1E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4º</w:t>
      </w:r>
      <w:r w:rsidRPr="00206A36">
        <w:t xml:space="preserve"> Constituem diretrizes:</w:t>
      </w:r>
      <w:r w:rsidRPr="00206A36">
        <w:br/>
        <w:t>I – integração das políticas de saúde, assistência social, educação, cultura, esporte e mobilidade;</w:t>
      </w:r>
      <w:r w:rsidRPr="00206A36">
        <w:br/>
        <w:t>II – promoção do envelhecimento saudável;</w:t>
      </w:r>
      <w:r w:rsidRPr="00206A36">
        <w:br/>
        <w:t>III – inclusão digital e educacional;</w:t>
      </w:r>
      <w:r w:rsidRPr="00206A36">
        <w:br/>
        <w:t>IV – estímulo à inserção produtiva e combate ao etarismo;</w:t>
      </w:r>
      <w:r w:rsidRPr="00206A36">
        <w:br/>
        <w:t>V – ampliação da acessibilidade urbana.</w:t>
      </w:r>
    </w:p>
    <w:p w14:paraId="039C6B27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CAPÍTULO III</w:t>
      </w:r>
    </w:p>
    <w:p w14:paraId="22C75837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DO SISTEMA MUNICIPAL DE PROTEÇÃO E PROMOÇÃO DA PESSOA IDOSA</w:t>
      </w:r>
    </w:p>
    <w:p w14:paraId="548FED6D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5º</w:t>
      </w:r>
      <w:r w:rsidRPr="00206A36">
        <w:t xml:space="preserve"> Fica criado o </w:t>
      </w:r>
      <w:r w:rsidRPr="00206A36">
        <w:rPr>
          <w:b/>
          <w:bCs/>
        </w:rPr>
        <w:t>Sistema Municipal de Proteção e Promoção da Pessoa Idosa</w:t>
      </w:r>
      <w:r w:rsidRPr="00206A36">
        <w:t>, com a finalidade de articular, coordenar e monitorar as ações voltadas à terceira idade.</w:t>
      </w:r>
    </w:p>
    <w:p w14:paraId="30945853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6º</w:t>
      </w:r>
      <w:r w:rsidRPr="00206A36">
        <w:t xml:space="preserve"> Integram o Sistema:</w:t>
      </w:r>
      <w:r w:rsidRPr="00206A36">
        <w:br/>
        <w:t>I – o Conselho Municipal da Pessoa Idosa;</w:t>
      </w:r>
      <w:r w:rsidRPr="00206A36">
        <w:br/>
        <w:t>II – o Fundo Municipal da Pessoa Idosa;</w:t>
      </w:r>
      <w:r w:rsidRPr="00206A36">
        <w:br/>
        <w:t xml:space="preserve">III – os órgãos da Administração Pública Municipal que desenvolvam ações voltadas à </w:t>
      </w:r>
      <w:r w:rsidRPr="00206A36">
        <w:lastRenderedPageBreak/>
        <w:t>pessoa idosa;</w:t>
      </w:r>
      <w:r w:rsidRPr="00206A36">
        <w:br/>
        <w:t>IV – entidades da sociedade civil parceiras.</w:t>
      </w:r>
    </w:p>
    <w:p w14:paraId="5DBE7D4E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CAPÍTULO IV</w:t>
      </w:r>
    </w:p>
    <w:p w14:paraId="6FD9F605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DO FUNDO MUNICIPAL DA PESSOA IDOSA</w:t>
      </w:r>
    </w:p>
    <w:p w14:paraId="17C0121C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7º</w:t>
      </w:r>
      <w:r w:rsidRPr="00206A36">
        <w:t xml:space="preserve"> O Fundo Municipal da Pessoa Idosa tem por finalidade financiar programas, projetos e ações destinados à implementação da Política Municipal da Pessoa Idosa.</w:t>
      </w:r>
    </w:p>
    <w:p w14:paraId="3E836C0D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8º</w:t>
      </w:r>
      <w:r w:rsidRPr="00206A36">
        <w:t xml:space="preserve"> Constituirão receitas do Fundo:</w:t>
      </w:r>
      <w:r w:rsidRPr="00206A36">
        <w:br/>
        <w:t>I – dotações orçamentárias próprias;</w:t>
      </w:r>
      <w:r w:rsidRPr="00206A36">
        <w:br/>
        <w:t>II – transferências estaduais e federais;</w:t>
      </w:r>
      <w:r w:rsidRPr="00206A36">
        <w:br/>
        <w:t>III – doações de pessoas físicas e jurídicas;</w:t>
      </w:r>
      <w:r w:rsidRPr="00206A36">
        <w:br/>
        <w:t>IV – recursos provenientes de convênios;</w:t>
      </w:r>
      <w:r w:rsidRPr="00206A36">
        <w:br/>
        <w:t>V – outras receitas legalmente instituídas.</w:t>
      </w:r>
    </w:p>
    <w:p w14:paraId="41BFB714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CAPÍTULO V</w:t>
      </w:r>
    </w:p>
    <w:p w14:paraId="72DF572D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DAS AÇÕES E PROGRAMAS PRIORITÁRIOS</w:t>
      </w:r>
    </w:p>
    <w:p w14:paraId="7D203C2D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9º</w:t>
      </w:r>
      <w:r w:rsidRPr="00206A36">
        <w:t xml:space="preserve"> O Município desenvolverá, dentre outras, as seguintes ações:</w:t>
      </w:r>
      <w:r w:rsidRPr="00206A36">
        <w:br/>
        <w:t>I – criação e fortalecimento de Centros de Convivência da Pessoa Idosa;</w:t>
      </w:r>
      <w:r w:rsidRPr="00206A36">
        <w:br/>
        <w:t>II – programas de prevenção e acompanhamento de doenças crônicas;</w:t>
      </w:r>
      <w:r w:rsidRPr="00206A36">
        <w:br/>
        <w:t>III – capacitação digital para inclusão tecnológica;</w:t>
      </w:r>
      <w:r w:rsidRPr="00206A36">
        <w:br/>
        <w:t>IV – programas de estímulo à empregabilidade da pessoa idosa;</w:t>
      </w:r>
      <w:r w:rsidRPr="00206A36">
        <w:br/>
        <w:t>V – campanhas permanentes de combate à violência contra a pessoa idosa;</w:t>
      </w:r>
      <w:r w:rsidRPr="00206A36">
        <w:br/>
        <w:t>VI – adequação de espaços públicos à acessibilidade universal.</w:t>
      </w:r>
    </w:p>
    <w:p w14:paraId="3813F6B4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CAPÍTULO VI</w:t>
      </w:r>
    </w:p>
    <w:p w14:paraId="70EC2E9B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DO CONTROLE SOCIAL E AVALIAÇÃO</w:t>
      </w:r>
    </w:p>
    <w:p w14:paraId="2FC4DAA2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10</w:t>
      </w:r>
      <w:r w:rsidRPr="00206A36">
        <w:t xml:space="preserve"> O Conselho Municipal da Pessoa Idosa exercerá o controle social da Política Municipal, acompanhando, fiscalizando e avaliando a execução dos programas.</w:t>
      </w:r>
    </w:p>
    <w:p w14:paraId="2E04491A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11</w:t>
      </w:r>
      <w:r w:rsidRPr="00206A36">
        <w:t xml:space="preserve"> O Poder Executivo publicará relatório anual de execução das ações, contendo metas, indicadores e resultados alcançados.</w:t>
      </w:r>
    </w:p>
    <w:p w14:paraId="36FFA33D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CAPÍTULO VII</w:t>
      </w:r>
    </w:p>
    <w:p w14:paraId="08263D18" w14:textId="77777777" w:rsidR="00206A36" w:rsidRPr="00206A36" w:rsidRDefault="00206A36" w:rsidP="00206A36">
      <w:pPr>
        <w:tabs>
          <w:tab w:val="center" w:pos="4514"/>
          <w:tab w:val="left" w:pos="6180"/>
        </w:tabs>
        <w:rPr>
          <w:b/>
          <w:bCs/>
        </w:rPr>
      </w:pPr>
      <w:r w:rsidRPr="00206A36">
        <w:rPr>
          <w:b/>
          <w:bCs/>
        </w:rPr>
        <w:t>DAS DISPOSIÇÕES FINAIS</w:t>
      </w:r>
    </w:p>
    <w:p w14:paraId="3E0284B5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12</w:t>
      </w:r>
      <w:r w:rsidRPr="00206A36">
        <w:t xml:space="preserve"> O Poder Executivo regulamentará esta Lei no prazo de 90 (noventa) dias.</w:t>
      </w:r>
    </w:p>
    <w:p w14:paraId="01A9D612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13</w:t>
      </w:r>
      <w:r w:rsidRPr="00206A36">
        <w:t xml:space="preserve"> As despesas decorrentes desta Lei correrão por conta das dotações orçamentárias próprias, observados os limites da Lei de Responsabilidade Fiscal.</w:t>
      </w:r>
    </w:p>
    <w:p w14:paraId="6B861A7F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rPr>
          <w:b/>
          <w:bCs/>
        </w:rPr>
        <w:t>Art. 14</w:t>
      </w:r>
      <w:r w:rsidRPr="00206A36">
        <w:t xml:space="preserve"> Esta Lei entra em vigor na data de sua publicação.</w:t>
      </w:r>
    </w:p>
    <w:p w14:paraId="41E201E1" w14:textId="77777777" w:rsidR="00206A36" w:rsidRDefault="00206A36" w:rsidP="00206A36">
      <w:pPr>
        <w:tabs>
          <w:tab w:val="center" w:pos="4514"/>
          <w:tab w:val="left" w:pos="6180"/>
        </w:tabs>
      </w:pPr>
    </w:p>
    <w:p w14:paraId="7632C932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3F9C7DDC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06C527F4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43216985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0A046DDD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3BF895D3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59AD1ACF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19982E45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264579F1" w14:textId="77777777" w:rsidR="00901428" w:rsidRDefault="00901428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</w:p>
    <w:p w14:paraId="166EF1A7" w14:textId="7E33DA2A" w:rsidR="00206A36" w:rsidRPr="008E3B5A" w:rsidRDefault="00206A36" w:rsidP="00206A36">
      <w:pPr>
        <w:tabs>
          <w:tab w:val="center" w:pos="4514"/>
          <w:tab w:val="left" w:pos="6180"/>
        </w:tabs>
        <w:jc w:val="center"/>
        <w:rPr>
          <w:b/>
          <w:bCs/>
        </w:rPr>
      </w:pPr>
      <w:r w:rsidRPr="008E3B5A">
        <w:rPr>
          <w:b/>
          <w:bCs/>
        </w:rPr>
        <w:lastRenderedPageBreak/>
        <w:t>JUSTIFICATIVA</w:t>
      </w:r>
    </w:p>
    <w:p w14:paraId="0630077A" w14:textId="77777777" w:rsidR="00206A36" w:rsidRPr="00206A36" w:rsidRDefault="00206A36" w:rsidP="00206A36">
      <w:pPr>
        <w:tabs>
          <w:tab w:val="center" w:pos="4514"/>
          <w:tab w:val="left" w:pos="6180"/>
        </w:tabs>
        <w:jc w:val="both"/>
      </w:pPr>
      <w:r w:rsidRPr="00206A36">
        <w:t>O Brasil vivencia acelerado processo de envelhecimento populacional, impondo aos municípios o dever de estruturar políticas públicas permanentes e integradas voltadas à população idosa. Em Ananindeua, essa realidade exige planejamento sistêmico, articulação intersetorial e financiamento específico para assegurar direitos e promover qualidade de vida.</w:t>
      </w:r>
    </w:p>
    <w:p w14:paraId="7B9B7B2E" w14:textId="77777777" w:rsidR="00206A36" w:rsidRPr="00206A36" w:rsidRDefault="00206A36" w:rsidP="00206A36">
      <w:pPr>
        <w:tabs>
          <w:tab w:val="center" w:pos="4514"/>
          <w:tab w:val="left" w:pos="6180"/>
        </w:tabs>
        <w:jc w:val="both"/>
      </w:pPr>
      <w:r w:rsidRPr="00206A36">
        <w:t xml:space="preserve">O presente Projeto não se limita a criar ações isoladas, mas institui uma </w:t>
      </w:r>
      <w:r w:rsidRPr="00206A36">
        <w:rPr>
          <w:b/>
          <w:bCs/>
        </w:rPr>
        <w:t>Política Municipal estruturada</w:t>
      </w:r>
      <w:r w:rsidRPr="00206A36">
        <w:t>, com princípios, diretrizes, sistema próprio de governança, fundo de financiamento e mecanismos de controle social. Trata-se de instrumento moderno de gestão pública, alinhado às normativas nacionais e às melhores práticas adotadas em municípios brasileiros.</w:t>
      </w:r>
    </w:p>
    <w:p w14:paraId="16D185D4" w14:textId="77777777" w:rsidR="00206A36" w:rsidRPr="00206A36" w:rsidRDefault="00206A36" w:rsidP="00206A36">
      <w:pPr>
        <w:tabs>
          <w:tab w:val="center" w:pos="4514"/>
          <w:tab w:val="left" w:pos="6180"/>
        </w:tabs>
        <w:jc w:val="both"/>
      </w:pPr>
      <w:r w:rsidRPr="00206A36">
        <w:t>Ao criar o Sistema Municipal de Proteção e Promoção da Pessoa Idosa, o Município fortalece a integração entre saúde, assistência social, cultura, mobilidade urbana e desenvolvimento econômico, garantindo abordagem multidimensional do envelhecimento.</w:t>
      </w:r>
    </w:p>
    <w:p w14:paraId="5E44D4E8" w14:textId="77777777" w:rsidR="00206A36" w:rsidRPr="00206A36" w:rsidRDefault="00206A36" w:rsidP="00206A36">
      <w:pPr>
        <w:tabs>
          <w:tab w:val="center" w:pos="4514"/>
          <w:tab w:val="left" w:pos="6180"/>
        </w:tabs>
        <w:jc w:val="both"/>
      </w:pPr>
      <w:r w:rsidRPr="00206A36">
        <w:t>A criação do Fundo Municipal assegura sustentabilidade financeira às ações, possibilitando captação de recursos estaduais, federais e privados, além de estimular a participação da sociedade civil.</w:t>
      </w:r>
    </w:p>
    <w:p w14:paraId="11A8AD5D" w14:textId="77777777" w:rsidR="00206A36" w:rsidRPr="00206A36" w:rsidRDefault="00206A36" w:rsidP="00206A36">
      <w:pPr>
        <w:tabs>
          <w:tab w:val="center" w:pos="4514"/>
          <w:tab w:val="left" w:pos="6180"/>
        </w:tabs>
      </w:pPr>
      <w:r w:rsidRPr="00206A36">
        <w:t>Do ponto de vista social, a proposta promove:</w:t>
      </w:r>
      <w:r w:rsidRPr="00206A36">
        <w:br/>
      </w:r>
      <w:r w:rsidRPr="00206A36">
        <w:rPr>
          <w:rFonts w:ascii="Segoe UI Symbol" w:hAnsi="Segoe UI Symbol" w:cs="Segoe UI Symbol"/>
        </w:rPr>
        <w:t>✔</w:t>
      </w:r>
      <w:r w:rsidRPr="00206A36">
        <w:t xml:space="preserve"> Redução da vulnerabilidade;</w:t>
      </w:r>
      <w:r w:rsidRPr="00206A36">
        <w:br/>
      </w:r>
      <w:r w:rsidRPr="00206A36">
        <w:rPr>
          <w:rFonts w:ascii="Segoe UI Symbol" w:hAnsi="Segoe UI Symbol" w:cs="Segoe UI Symbol"/>
        </w:rPr>
        <w:t>✔</w:t>
      </w:r>
      <w:r w:rsidRPr="00206A36">
        <w:t xml:space="preserve"> Prevenção de doenças e hospitalizações;</w:t>
      </w:r>
      <w:r w:rsidRPr="00206A36">
        <w:br/>
      </w:r>
      <w:r w:rsidRPr="00206A36">
        <w:rPr>
          <w:rFonts w:ascii="Segoe UI Symbol" w:hAnsi="Segoe UI Symbol" w:cs="Segoe UI Symbol"/>
        </w:rPr>
        <w:t>✔</w:t>
      </w:r>
      <w:r w:rsidRPr="00206A36">
        <w:t xml:space="preserve"> Combate à violência contra a pessoa idosa;</w:t>
      </w:r>
      <w:r w:rsidRPr="00206A36">
        <w:br/>
      </w:r>
      <w:r w:rsidRPr="00206A36">
        <w:rPr>
          <w:rFonts w:ascii="Segoe UI Symbol" w:hAnsi="Segoe UI Symbol" w:cs="Segoe UI Symbol"/>
        </w:rPr>
        <w:t>✔</w:t>
      </w:r>
      <w:r w:rsidRPr="00206A36">
        <w:t xml:space="preserve"> Inclusão produtiva e digital;</w:t>
      </w:r>
      <w:r w:rsidRPr="00206A36">
        <w:br/>
      </w:r>
      <w:r w:rsidRPr="00206A36">
        <w:rPr>
          <w:rFonts w:ascii="Segoe UI Symbol" w:hAnsi="Segoe UI Symbol" w:cs="Segoe UI Symbol"/>
        </w:rPr>
        <w:t>✔</w:t>
      </w:r>
      <w:r w:rsidRPr="00206A36">
        <w:t xml:space="preserve"> Fortalecimento da cidadania e do protagonismo.</w:t>
      </w:r>
    </w:p>
    <w:p w14:paraId="0F0F7D8A" w14:textId="77777777" w:rsidR="00206A36" w:rsidRPr="00206A36" w:rsidRDefault="00206A36" w:rsidP="00206A36">
      <w:pPr>
        <w:tabs>
          <w:tab w:val="center" w:pos="4514"/>
          <w:tab w:val="left" w:pos="6180"/>
        </w:tabs>
        <w:jc w:val="both"/>
      </w:pPr>
      <w:r w:rsidRPr="00206A36">
        <w:t>Do ponto de vista fiscal, trata-se de política preventiva, que reduz custos assistenciais futuros e melhora indicadores de saúde e bem-estar.</w:t>
      </w:r>
    </w:p>
    <w:p w14:paraId="604FC5D0" w14:textId="77777777" w:rsidR="00206A36" w:rsidRPr="00206A36" w:rsidRDefault="00206A36" w:rsidP="00206A36">
      <w:pPr>
        <w:tabs>
          <w:tab w:val="center" w:pos="4514"/>
          <w:tab w:val="left" w:pos="6180"/>
        </w:tabs>
        <w:jc w:val="both"/>
      </w:pPr>
      <w:r w:rsidRPr="00206A36">
        <w:t>Assim, este Projeto consolida o compromisso do Município de Ananindeua com o envelhecimento digno, ativo e participativo, garantindo efetividade aos direitos da pessoa idosa e promovendo justiça social.</w:t>
      </w:r>
    </w:p>
    <w:p w14:paraId="0BF05CCF" w14:textId="77777777" w:rsidR="00206A36" w:rsidRDefault="00206A36" w:rsidP="00206A36">
      <w:pPr>
        <w:tabs>
          <w:tab w:val="center" w:pos="4514"/>
          <w:tab w:val="left" w:pos="6180"/>
        </w:tabs>
        <w:jc w:val="both"/>
      </w:pPr>
    </w:p>
    <w:p w14:paraId="1F251FA8" w14:textId="588E1986" w:rsidR="00206A36" w:rsidRDefault="00206A36" w:rsidP="00206A36">
      <w:r>
        <w:t xml:space="preserve">Ananindeua, </w:t>
      </w:r>
      <w:r w:rsidR="003835EE">
        <w:t>04</w:t>
      </w:r>
      <w:r>
        <w:t xml:space="preserve"> de </w:t>
      </w:r>
      <w:r w:rsidR="003835EE">
        <w:t>março</w:t>
      </w:r>
      <w:r>
        <w:t xml:space="preserve"> de 2026.</w:t>
      </w:r>
    </w:p>
    <w:p w14:paraId="6E3C3B2F" w14:textId="77777777" w:rsidR="00206A36" w:rsidRDefault="00206A36" w:rsidP="00206A36"/>
    <w:p w14:paraId="17B75B09" w14:textId="77777777" w:rsidR="00206A36" w:rsidRDefault="00206A36" w:rsidP="00206A36"/>
    <w:p w14:paraId="702C1D8A" w14:textId="77777777" w:rsidR="00206A36" w:rsidRDefault="00206A36" w:rsidP="00206A36"/>
    <w:p w14:paraId="67763CF4" w14:textId="77777777" w:rsidR="00206A36" w:rsidRDefault="00206A36" w:rsidP="00206A36"/>
    <w:p w14:paraId="5A20BBA9" w14:textId="77777777" w:rsidR="00901428" w:rsidRDefault="00901428" w:rsidP="00206A36"/>
    <w:p w14:paraId="2E81D345" w14:textId="77777777" w:rsidR="00206A36" w:rsidRPr="005A7B83" w:rsidRDefault="00206A36" w:rsidP="00206A36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743BC101" w14:textId="21125470" w:rsidR="005D0721" w:rsidRDefault="00206A36" w:rsidP="009210C8">
      <w:pPr>
        <w:pStyle w:val="Standard"/>
        <w:spacing w:line="276" w:lineRule="auto"/>
        <w:jc w:val="center"/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1D031CEC" wp14:editId="1B794B86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Sect="00206A36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EAA9F" w14:textId="77777777" w:rsidR="008D077C" w:rsidRDefault="008D077C">
      <w:pPr>
        <w:spacing w:line="240" w:lineRule="auto"/>
      </w:pPr>
      <w:r>
        <w:separator/>
      </w:r>
    </w:p>
  </w:endnote>
  <w:endnote w:type="continuationSeparator" w:id="0">
    <w:p w14:paraId="2109F84E" w14:textId="77777777" w:rsidR="008D077C" w:rsidRDefault="008D07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6E0A8" w14:textId="77777777" w:rsidR="008D077C" w:rsidRDefault="008D077C">
      <w:pPr>
        <w:spacing w:line="240" w:lineRule="auto"/>
      </w:pPr>
      <w:r>
        <w:separator/>
      </w:r>
    </w:p>
  </w:footnote>
  <w:footnote w:type="continuationSeparator" w:id="0">
    <w:p w14:paraId="27EA67B6" w14:textId="77777777" w:rsidR="008D077C" w:rsidRDefault="008D07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31997" w14:textId="77777777" w:rsidR="00206A36" w:rsidRDefault="00206A36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08CF7463" wp14:editId="19B0B144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2A8D3321" wp14:editId="05EF4006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4677E126" wp14:editId="000546C6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A36"/>
    <w:rsid w:val="001B776C"/>
    <w:rsid w:val="00206A36"/>
    <w:rsid w:val="002F5A22"/>
    <w:rsid w:val="003274AF"/>
    <w:rsid w:val="003835EE"/>
    <w:rsid w:val="00474B4E"/>
    <w:rsid w:val="004F4563"/>
    <w:rsid w:val="005D0721"/>
    <w:rsid w:val="007D65D0"/>
    <w:rsid w:val="008474F0"/>
    <w:rsid w:val="008D077C"/>
    <w:rsid w:val="00901428"/>
    <w:rsid w:val="009210C8"/>
    <w:rsid w:val="00AB778A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5E181"/>
  <w15:chartTrackingRefBased/>
  <w15:docId w15:val="{D77A170B-46C7-4219-B11E-A16BFA1F6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A3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06A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06A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6A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06A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06A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06A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06A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06A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06A3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06A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06A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06A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06A3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06A3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06A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06A3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06A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06A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06A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06A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06A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06A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06A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06A3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06A3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06A3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06A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06A3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06A3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206A3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206A36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206A3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874</Words>
  <Characters>4721</Characters>
  <Application>Microsoft Office Word</Application>
  <DocSecurity>0</DocSecurity>
  <Lines>39</Lines>
  <Paragraphs>11</Paragraphs>
  <ScaleCrop>false</ScaleCrop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4</cp:revision>
  <dcterms:created xsi:type="dcterms:W3CDTF">2026-02-26T11:45:00Z</dcterms:created>
  <dcterms:modified xsi:type="dcterms:W3CDTF">2026-03-04T13:15:00Z</dcterms:modified>
</cp:coreProperties>
</file>