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060" w:rsidRDefault="001E7060" w:rsidP="001E7060">
      <w:pPr>
        <w:spacing w:line="360" w:lineRule="auto"/>
        <w:jc w:val="center"/>
        <w:rPr>
          <w:b/>
          <w:bCs/>
          <w:u w:val="single"/>
        </w:rPr>
      </w:pPr>
    </w:p>
    <w:p w:rsidR="00D932DB" w:rsidRDefault="00D932DB" w:rsidP="00D932DB">
      <w:pPr>
        <w:spacing w:line="276" w:lineRule="auto"/>
        <w:jc w:val="center"/>
        <w:rPr>
          <w:rFonts w:cstheme="minorHAnsi"/>
          <w:b/>
          <w:bCs/>
          <w:u w:val="single"/>
        </w:rPr>
      </w:pPr>
      <w:r w:rsidRPr="009850DA">
        <w:rPr>
          <w:rFonts w:cstheme="minorHAnsi"/>
          <w:b/>
          <w:bCs/>
          <w:u w:val="single"/>
        </w:rPr>
        <w:t>JUSTIFICATIVA</w:t>
      </w:r>
    </w:p>
    <w:p w:rsidR="00B162D3" w:rsidRDefault="00B162D3" w:rsidP="00D932DB">
      <w:pPr>
        <w:spacing w:line="276" w:lineRule="auto"/>
        <w:jc w:val="center"/>
        <w:rPr>
          <w:rFonts w:cstheme="minorHAnsi"/>
          <w:b/>
          <w:bCs/>
          <w:u w:val="single"/>
        </w:rPr>
      </w:pPr>
    </w:p>
    <w:p w:rsidR="004A107B" w:rsidRPr="004A107B" w:rsidRDefault="003579F0" w:rsidP="004A107B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              </w:t>
      </w:r>
      <w:r w:rsidR="00870E7A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</w:t>
      </w:r>
      <w:r w:rsidR="00F703D7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</w:t>
      </w:r>
      <w:r w:rsidR="004A107B" w:rsidRPr="004A107B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 advocacia exerce função essencial à administração da justiça, conforme estabelece o artigo 133 da Constituição Federal.</w:t>
      </w:r>
    </w:p>
    <w:p w:rsidR="004A107B" w:rsidRPr="004A107B" w:rsidRDefault="004A107B" w:rsidP="004A107B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                   </w:t>
      </w:r>
      <w:r w:rsidRPr="004A107B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No exercício de suas atividades profissionais, advogados frequentemente necessitam acessar órgãos públicos para realização de diligências, protocolos, consultas e obtenção de documentos indispensáveis à defesa dos interesses de seus clientes.</w:t>
      </w:r>
    </w:p>
    <w:p w:rsidR="004A107B" w:rsidRPr="004A107B" w:rsidRDefault="004A107B" w:rsidP="004A107B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                   </w:t>
      </w:r>
      <w:r w:rsidRPr="004A107B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 garantia de atendimento prioritário nesses casos não constitui privilégio, mas sim instrumento que assegura maior eficiência na prestação jurisdicional e no exercício da atividade profissional.</w:t>
      </w:r>
    </w:p>
    <w:p w:rsidR="004A107B" w:rsidRPr="004A107B" w:rsidRDefault="004A107B" w:rsidP="004A107B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                 </w:t>
      </w:r>
      <w:r w:rsidR="0078085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</w:t>
      </w: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</w:t>
      </w:r>
      <w:r w:rsidRPr="004A107B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Diversos municípios brasileiros já adotaram medidas semelhantes, reconhecendo a importância da atuação da advocacia na defesa dos direitos da população.</w:t>
      </w:r>
    </w:p>
    <w:p w:rsidR="00870E7A" w:rsidRDefault="0078085D" w:rsidP="004A107B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                   </w:t>
      </w:r>
      <w:r w:rsidR="004A107B" w:rsidRPr="004A107B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Dessa forma, o presente Projeto de Lei busca garantir condições adequadas para o exercício da advocacia no âmbito da Administração Pública municipal de Ananindeua</w:t>
      </w:r>
      <w:bookmarkStart w:id="0" w:name="_GoBack"/>
      <w:bookmarkEnd w:id="0"/>
    </w:p>
    <w:p w:rsidR="00194A2E" w:rsidRDefault="00194A2E" w:rsidP="00194A2E">
      <w:pPr>
        <w:spacing w:line="276" w:lineRule="auto"/>
        <w:jc w:val="both"/>
        <w:rPr>
          <w:rFonts w:cstheme="minorHAnsi"/>
          <w:b/>
          <w:bCs/>
        </w:rPr>
      </w:pPr>
    </w:p>
    <w:tbl>
      <w:tblPr>
        <w:tblStyle w:val="Tabelacomgrade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9656"/>
      </w:tblGrid>
      <w:tr w:rsidR="001E7060" w:rsidTr="00261611">
        <w:tc>
          <w:tcPr>
            <w:tcW w:w="9656" w:type="dxa"/>
          </w:tcPr>
          <w:p w:rsidR="001E7060" w:rsidRDefault="00BA5A31" w:rsidP="002A5196">
            <w:pPr>
              <w:jc w:val="center"/>
              <w:rPr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                 </w:t>
            </w:r>
          </w:p>
          <w:p w:rsidR="001E7060" w:rsidRDefault="001E7060" w:rsidP="002A51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Projeto de Lei</w:t>
            </w:r>
            <w:r w:rsidRPr="00970350">
              <w:rPr>
                <w:b/>
                <w:bCs/>
              </w:rPr>
              <w:t xml:space="preserve"> Nº ___</w:t>
            </w:r>
            <w:r>
              <w:rPr>
                <w:b/>
                <w:bCs/>
              </w:rPr>
              <w:t>____</w:t>
            </w:r>
            <w:r w:rsidR="00194A2E">
              <w:rPr>
                <w:b/>
                <w:bCs/>
              </w:rPr>
              <w:t>___/2026</w:t>
            </w:r>
          </w:p>
          <w:p w:rsidR="001E7060" w:rsidRPr="00F05F71" w:rsidRDefault="001E7060" w:rsidP="002A5196">
            <w:pPr>
              <w:jc w:val="center"/>
              <w:rPr>
                <w:b/>
                <w:bCs/>
              </w:rPr>
            </w:pPr>
          </w:p>
        </w:tc>
      </w:tr>
    </w:tbl>
    <w:p w:rsidR="002A1614" w:rsidRDefault="00410B81" w:rsidP="002248AA">
      <w:pPr>
        <w:spacing w:line="276" w:lineRule="auto"/>
        <w:jc w:val="both"/>
        <w:rPr>
          <w:rFonts w:ascii="Calibri" w:eastAsia="Times New Roman" w:hAnsi="Calibri" w:cs="Calibri"/>
          <w:b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lang w:eastAsia="pt-BR"/>
          <w14:ligatures w14:val="none"/>
        </w:rPr>
        <w:t>REQUER AO PODER</w:t>
      </w:r>
      <w:r w:rsidR="00851B34">
        <w:rPr>
          <w:rFonts w:ascii="Calibri" w:eastAsia="Times New Roman" w:hAnsi="Calibri" w:cs="Calibri"/>
          <w:b/>
          <w:bCs/>
          <w:color w:val="000000"/>
          <w:kern w:val="0"/>
          <w:lang w:eastAsia="pt-BR"/>
          <w14:ligatures w14:val="none"/>
        </w:rPr>
        <w:t xml:space="preserve"> EXECUTIVO O</w:t>
      </w:r>
      <w:r>
        <w:rPr>
          <w:rFonts w:ascii="Calibri" w:eastAsia="Times New Roman" w:hAnsi="Calibri" w:cs="Calibri"/>
          <w:b/>
          <w:bCs/>
          <w:color w:val="000000"/>
          <w:kern w:val="0"/>
          <w:lang w:eastAsia="pt-BR"/>
          <w14:ligatures w14:val="none"/>
        </w:rPr>
        <w:t xml:space="preserve"> </w:t>
      </w:r>
      <w:r w:rsidR="00A03312" w:rsidRPr="00A03312">
        <w:rPr>
          <w:rFonts w:ascii="Calibri" w:eastAsia="Times New Roman" w:hAnsi="Calibri" w:cs="Calibri"/>
          <w:b/>
          <w:bCs/>
          <w:color w:val="000000"/>
          <w:kern w:val="0"/>
          <w:lang w:eastAsia="pt-BR"/>
          <w14:ligatures w14:val="none"/>
        </w:rPr>
        <w:t>ATENDIMENTO PRIORITÁRIO PARA ADVOGADOS – ADMINISTRAÇÃO MUNICIPAL</w:t>
      </w:r>
    </w:p>
    <w:p w:rsidR="00ED7993" w:rsidRPr="00ED7993" w:rsidRDefault="00851B34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                   </w:t>
      </w:r>
    </w:p>
    <w:p w:rsidR="00DF769C" w:rsidRDefault="00DF769C" w:rsidP="00DF769C">
      <w:pPr>
        <w:jc w:val="both"/>
      </w:pPr>
      <w:r>
        <w:t>Dispõe sobre o atendimento prioritário a advogados regularmente inscritos na OAB, no âmbito da Administração Pública do Município de Ananindeua.</w:t>
      </w:r>
    </w:p>
    <w:p w:rsidR="00DF769C" w:rsidRDefault="00DF769C" w:rsidP="00DF769C">
      <w:pPr>
        <w:jc w:val="both"/>
      </w:pPr>
    </w:p>
    <w:p w:rsidR="00DF769C" w:rsidRDefault="00DF769C" w:rsidP="00DF769C">
      <w:pPr>
        <w:jc w:val="both"/>
      </w:pPr>
      <w:r>
        <w:t>A Câmara Municipal de Ananindeua decreta:</w:t>
      </w:r>
    </w:p>
    <w:p w:rsidR="00DF769C" w:rsidRDefault="00DF769C" w:rsidP="00DF769C">
      <w:pPr>
        <w:jc w:val="both"/>
      </w:pPr>
    </w:p>
    <w:p w:rsidR="00DF769C" w:rsidRDefault="00DF769C" w:rsidP="00DF769C">
      <w:pPr>
        <w:jc w:val="both"/>
      </w:pPr>
      <w:r>
        <w:t>Art. 1º</w:t>
      </w:r>
    </w:p>
    <w:p w:rsidR="00DF769C" w:rsidRDefault="00DF769C" w:rsidP="00DF769C">
      <w:pPr>
        <w:jc w:val="both"/>
      </w:pPr>
      <w:r>
        <w:t>Fica assegurado atendimento prioritário aos advogados e estagiários de Direito regularmente inscritos na Ordem dos Advogados do Brasil – OAB, no âmbito da Administração Pública Direta e Indireta do Município de Ananindeua, quando no exercício da profissão.</w:t>
      </w:r>
    </w:p>
    <w:p w:rsidR="00DF769C" w:rsidRDefault="00DF769C" w:rsidP="00DF769C">
      <w:pPr>
        <w:jc w:val="both"/>
      </w:pPr>
    </w:p>
    <w:p w:rsidR="00DF769C" w:rsidRDefault="00DF769C" w:rsidP="00DF769C">
      <w:pPr>
        <w:jc w:val="both"/>
      </w:pPr>
      <w:r>
        <w:t>Art. 2º</w:t>
      </w:r>
    </w:p>
    <w:p w:rsidR="00DF769C" w:rsidRDefault="00DF769C" w:rsidP="00DF769C">
      <w:pPr>
        <w:jc w:val="both"/>
      </w:pPr>
      <w:r>
        <w:t>O atendimento prioritário será garantido quando o advogado ou estagiário estiver:</w:t>
      </w:r>
    </w:p>
    <w:p w:rsidR="00DF769C" w:rsidRDefault="00DF769C" w:rsidP="00DF769C">
      <w:pPr>
        <w:jc w:val="both"/>
      </w:pPr>
      <w:r>
        <w:t xml:space="preserve">I – </w:t>
      </w:r>
      <w:proofErr w:type="gramStart"/>
      <w:r>
        <w:t>munido</w:t>
      </w:r>
      <w:proofErr w:type="gramEnd"/>
      <w:r>
        <w:t xml:space="preserve"> de procuração, mandato judicial, contrato de honorários ou documento que comprove a representação do cliente;</w:t>
      </w:r>
    </w:p>
    <w:p w:rsidR="00DF769C" w:rsidRDefault="00DF769C" w:rsidP="00DF769C">
      <w:pPr>
        <w:jc w:val="both"/>
      </w:pPr>
    </w:p>
    <w:p w:rsidR="00DF769C" w:rsidRDefault="00DF769C" w:rsidP="00DF769C">
      <w:pPr>
        <w:jc w:val="both"/>
      </w:pPr>
      <w:r>
        <w:t xml:space="preserve">II – </w:t>
      </w:r>
      <w:proofErr w:type="gramStart"/>
      <w:r>
        <w:t>realizando</w:t>
      </w:r>
      <w:proofErr w:type="gramEnd"/>
      <w:r>
        <w:t xml:space="preserve"> diligências, consultas, protocolos, obtenção de certidões ou outros atos necessários ao exercício da advocacia.</w:t>
      </w:r>
    </w:p>
    <w:p w:rsidR="00DF769C" w:rsidRDefault="00DF769C" w:rsidP="00DF769C">
      <w:pPr>
        <w:jc w:val="both"/>
      </w:pPr>
    </w:p>
    <w:p w:rsidR="00DF769C" w:rsidRDefault="00DF769C" w:rsidP="00DF769C">
      <w:pPr>
        <w:jc w:val="both"/>
      </w:pPr>
      <w:r>
        <w:t>Art. 3º</w:t>
      </w:r>
    </w:p>
    <w:p w:rsidR="00DF769C" w:rsidRDefault="00DF769C" w:rsidP="00DF769C">
      <w:pPr>
        <w:jc w:val="both"/>
      </w:pPr>
      <w:r>
        <w:t>O atendimento prioritário compreenderá:</w:t>
      </w:r>
    </w:p>
    <w:p w:rsidR="00DF769C" w:rsidRDefault="00DF769C" w:rsidP="00DF769C">
      <w:pPr>
        <w:jc w:val="both"/>
      </w:pPr>
      <w:r>
        <w:t xml:space="preserve">I – </w:t>
      </w:r>
      <w:proofErr w:type="gramStart"/>
      <w:r>
        <w:t>acesso</w:t>
      </w:r>
      <w:proofErr w:type="gramEnd"/>
      <w:r>
        <w:t xml:space="preserve"> preferencial aos balcões de atendimento;</w:t>
      </w:r>
    </w:p>
    <w:p w:rsidR="00DF769C" w:rsidRDefault="00DF769C" w:rsidP="00DF769C">
      <w:pPr>
        <w:jc w:val="both"/>
      </w:pPr>
      <w:r>
        <w:t xml:space="preserve">II – </w:t>
      </w:r>
      <w:proofErr w:type="gramStart"/>
      <w:r>
        <w:t>dispensa</w:t>
      </w:r>
      <w:proofErr w:type="gramEnd"/>
      <w:r>
        <w:t xml:space="preserve"> de filas comuns;</w:t>
      </w:r>
    </w:p>
    <w:p w:rsidR="00DF769C" w:rsidRDefault="00DF769C" w:rsidP="00DF769C">
      <w:pPr>
        <w:jc w:val="both"/>
      </w:pPr>
      <w:r>
        <w:lastRenderedPageBreak/>
        <w:t>III – atendimento direto por servidor apto a solucionar a demanda.</w:t>
      </w:r>
    </w:p>
    <w:p w:rsidR="00DF769C" w:rsidRDefault="00DF769C" w:rsidP="00DF769C">
      <w:pPr>
        <w:jc w:val="both"/>
      </w:pPr>
    </w:p>
    <w:p w:rsidR="00DF769C" w:rsidRDefault="00DF769C" w:rsidP="00DF769C">
      <w:pPr>
        <w:jc w:val="both"/>
      </w:pPr>
      <w:r>
        <w:t>Art. 4º</w:t>
      </w:r>
    </w:p>
    <w:p w:rsidR="00DF769C" w:rsidRDefault="00DF769C" w:rsidP="00DF769C">
      <w:pPr>
        <w:jc w:val="both"/>
      </w:pPr>
      <w:r>
        <w:t>A prioridade prevista nesta Lei não prejudica o atendimento preferencial já garantido por lei a:</w:t>
      </w:r>
    </w:p>
    <w:p w:rsidR="00DF769C" w:rsidRDefault="00DF769C" w:rsidP="00DF769C">
      <w:pPr>
        <w:jc w:val="both"/>
      </w:pPr>
      <w:r>
        <w:t xml:space="preserve">I – </w:t>
      </w:r>
      <w:proofErr w:type="gramStart"/>
      <w:r>
        <w:t>idosos</w:t>
      </w:r>
      <w:proofErr w:type="gramEnd"/>
      <w:r>
        <w:t>;</w:t>
      </w:r>
    </w:p>
    <w:p w:rsidR="00DF769C" w:rsidRDefault="00DF769C" w:rsidP="00DF769C">
      <w:pPr>
        <w:jc w:val="both"/>
      </w:pPr>
      <w:r>
        <w:t xml:space="preserve">II – </w:t>
      </w:r>
      <w:proofErr w:type="gramStart"/>
      <w:r>
        <w:t>pessoas</w:t>
      </w:r>
      <w:proofErr w:type="gramEnd"/>
      <w:r>
        <w:t xml:space="preserve"> com deficiência;</w:t>
      </w:r>
    </w:p>
    <w:p w:rsidR="00DF769C" w:rsidRDefault="00DF769C" w:rsidP="00DF769C">
      <w:pPr>
        <w:jc w:val="both"/>
      </w:pPr>
      <w:r>
        <w:t>III – gestantes;</w:t>
      </w:r>
    </w:p>
    <w:p w:rsidR="00DF769C" w:rsidRDefault="00DF769C" w:rsidP="00DF769C">
      <w:pPr>
        <w:jc w:val="both"/>
      </w:pPr>
      <w:r>
        <w:t xml:space="preserve">IV – </w:t>
      </w:r>
      <w:proofErr w:type="gramStart"/>
      <w:r>
        <w:t>lactantes</w:t>
      </w:r>
      <w:proofErr w:type="gramEnd"/>
      <w:r>
        <w:t>;</w:t>
      </w:r>
    </w:p>
    <w:p w:rsidR="00DF769C" w:rsidRDefault="00DF769C" w:rsidP="00DF769C">
      <w:pPr>
        <w:jc w:val="both"/>
      </w:pPr>
      <w:r>
        <w:t xml:space="preserve">V – </w:t>
      </w:r>
      <w:proofErr w:type="gramStart"/>
      <w:r>
        <w:t>pessoas</w:t>
      </w:r>
      <w:proofErr w:type="gramEnd"/>
      <w:r>
        <w:t xml:space="preserve"> com mobilidade reduzida.</w:t>
      </w:r>
    </w:p>
    <w:p w:rsidR="00DF769C" w:rsidRDefault="00DF769C" w:rsidP="00DF769C">
      <w:pPr>
        <w:jc w:val="both"/>
      </w:pPr>
    </w:p>
    <w:p w:rsidR="00DF769C" w:rsidRDefault="00DF769C" w:rsidP="00DF769C">
      <w:pPr>
        <w:jc w:val="both"/>
      </w:pPr>
      <w:r>
        <w:t>Art. 5º</w:t>
      </w:r>
    </w:p>
    <w:p w:rsidR="00DF769C" w:rsidRDefault="00DF769C" w:rsidP="00DF769C">
      <w:pPr>
        <w:jc w:val="both"/>
      </w:pPr>
      <w:r>
        <w:t>Os órgãos municipais deverão afixar, em local visível, informação sobre o direito previsto nesta Lei.</w:t>
      </w:r>
    </w:p>
    <w:p w:rsidR="00DF769C" w:rsidRDefault="00DF769C" w:rsidP="00DF769C">
      <w:pPr>
        <w:jc w:val="both"/>
      </w:pPr>
    </w:p>
    <w:p w:rsidR="004A107B" w:rsidRDefault="00DF769C" w:rsidP="00DF769C">
      <w:pPr>
        <w:jc w:val="both"/>
      </w:pPr>
      <w:r>
        <w:t>Art. 6º</w:t>
      </w:r>
    </w:p>
    <w:p w:rsidR="008A7339" w:rsidRDefault="008A7339" w:rsidP="00DF769C">
      <w:pPr>
        <w:jc w:val="both"/>
      </w:pPr>
      <w:r>
        <w:t>Esta Lei entra em vigor na data de sua publicação.</w:t>
      </w:r>
    </w:p>
    <w:p w:rsidR="008A7339" w:rsidRDefault="008A7339" w:rsidP="008A7339">
      <w:pPr>
        <w:jc w:val="both"/>
      </w:pPr>
    </w:p>
    <w:p w:rsidR="00EF6033" w:rsidRPr="00F337E2" w:rsidRDefault="00BD385F" w:rsidP="00BD385F">
      <w:pPr>
        <w:jc w:val="both"/>
      </w:pPr>
      <w:r w:rsidRPr="00BD385F">
        <w:t>Sala das Sessões da Câ</w:t>
      </w:r>
      <w:r>
        <w:t>mara Mun</w:t>
      </w:r>
      <w:r w:rsidR="008A7339">
        <w:t>icipa</w:t>
      </w:r>
      <w:r w:rsidR="00D7334A">
        <w:t xml:space="preserve">l de Ananindeua, </w:t>
      </w:r>
      <w:r w:rsidR="00851B34">
        <w:t>13 de março de 2026</w:t>
      </w:r>
      <w:r w:rsidRPr="00BD385F">
        <w:t>.</w:t>
      </w:r>
    </w:p>
    <w:p w:rsidR="007E4FA8" w:rsidRPr="00F337E2" w:rsidRDefault="007E4FA8" w:rsidP="00BD385F">
      <w:pPr>
        <w:spacing w:line="276" w:lineRule="auto"/>
        <w:jc w:val="both"/>
      </w:pPr>
    </w:p>
    <w:p w:rsidR="008A7339" w:rsidRDefault="008A7339" w:rsidP="00BD385F">
      <w:pPr>
        <w:jc w:val="center"/>
        <w:rPr>
          <w:b/>
          <w:bCs/>
        </w:rPr>
      </w:pPr>
    </w:p>
    <w:p w:rsidR="008A7339" w:rsidRDefault="008A7339" w:rsidP="00BD385F">
      <w:pPr>
        <w:jc w:val="center"/>
        <w:rPr>
          <w:b/>
          <w:bCs/>
        </w:rPr>
      </w:pPr>
    </w:p>
    <w:p w:rsidR="00EF6033" w:rsidRPr="00E83BAA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NATHÁLIA CAROLINA ALVES BEGOT</w:t>
      </w:r>
    </w:p>
    <w:p w:rsidR="00EF6033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Vereadora DC (2025-2028)</w:t>
      </w:r>
    </w:p>
    <w:p w:rsidR="00EF6033" w:rsidRPr="00E83BAA" w:rsidRDefault="00EF6033" w:rsidP="00BD385F">
      <w:pPr>
        <w:jc w:val="center"/>
        <w:rPr>
          <w:b/>
          <w:bCs/>
        </w:rPr>
      </w:pPr>
      <w:r>
        <w:rPr>
          <w:b/>
          <w:bCs/>
        </w:rPr>
        <w:t>1ª Secretária (2025-2026)</w:t>
      </w:r>
    </w:p>
    <w:sectPr w:rsidR="00EF6033" w:rsidRPr="00E83BAA" w:rsidSect="007E4FA8">
      <w:headerReference w:type="default" r:id="rId6"/>
      <w:pgSz w:w="11906" w:h="16838"/>
      <w:pgMar w:top="1440" w:right="1080" w:bottom="50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3584" w:rsidRDefault="00D73584" w:rsidP="005E33AE">
      <w:r>
        <w:separator/>
      </w:r>
    </w:p>
  </w:endnote>
  <w:endnote w:type="continuationSeparator" w:id="0">
    <w:p w:rsidR="00D73584" w:rsidRDefault="00D73584" w:rsidP="005E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3584" w:rsidRDefault="00D73584" w:rsidP="005E33AE">
      <w:r>
        <w:separator/>
      </w:r>
    </w:p>
  </w:footnote>
  <w:footnote w:type="continuationSeparator" w:id="0">
    <w:p w:rsidR="00D73584" w:rsidRDefault="00D73584" w:rsidP="005E33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  <w:sz w:val="32"/>
        <w:szCs w:val="32"/>
      </w:rPr>
    </w:pP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60288" behindDoc="1" locked="0" layoutInCell="1" allowOverlap="1" wp14:anchorId="560A32EB" wp14:editId="60504FBD">
          <wp:simplePos x="0" y="0"/>
          <wp:positionH relativeFrom="column">
            <wp:posOffset>4491990</wp:posOffset>
          </wp:positionH>
          <wp:positionV relativeFrom="paragraph">
            <wp:posOffset>-51780</wp:posOffset>
          </wp:positionV>
          <wp:extent cx="1737801" cy="796560"/>
          <wp:effectExtent l="0" t="0" r="2540" b="3810"/>
          <wp:wrapNone/>
          <wp:docPr id="8114244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424486" name="Imagem 81142448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801" cy="79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-2772</wp:posOffset>
          </wp:positionH>
          <wp:positionV relativeFrom="paragraph">
            <wp:posOffset>3093</wp:posOffset>
          </wp:positionV>
          <wp:extent cx="859790" cy="839367"/>
          <wp:effectExtent l="0" t="0" r="3810" b="0"/>
          <wp:wrapNone/>
          <wp:docPr id="1148291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291497" name="Imagem 114829149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652" cy="866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sz w:val="32"/>
        <w:szCs w:val="32"/>
      </w:rPr>
      <w:t>CÂMARA MUNICIPAL DE ANANINDEUA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CNPJ: 00.423.755/0001-07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Av. Zacarias de Assunção, 134 / Centro / Ananindeua / Pará</w:t>
    </w:r>
  </w:p>
  <w:p w:rsidR="005E33AE" w:rsidRDefault="005E33AE" w:rsidP="00AB54AB">
    <w:pPr>
      <w:pStyle w:val="Cabealho"/>
      <w:pBdr>
        <w:bottom w:val="single" w:sz="12" w:space="1" w:color="auto"/>
      </w:pBdr>
      <w:spacing w:line="276" w:lineRule="auto"/>
      <w:ind w:firstLine="1560"/>
      <w:jc w:val="both"/>
    </w:pPr>
    <w:r w:rsidRPr="00B53170">
      <w:rPr>
        <w:rFonts w:cstheme="minorHAnsi"/>
        <w:b/>
        <w:bCs/>
      </w:rPr>
      <w:t xml:space="preserve">Gabinete </w:t>
    </w:r>
    <w:r w:rsidR="00B53170" w:rsidRPr="00B53170">
      <w:rPr>
        <w:rFonts w:cstheme="minorHAnsi"/>
        <w:b/>
        <w:bCs/>
      </w:rPr>
      <w:t xml:space="preserve">da Vereadora NATHÁLIA BEGOT (DC) </w:t>
    </w:r>
    <w:r w:rsidRPr="00B53170">
      <w:rPr>
        <w:rFonts w:cstheme="minorHAnsi"/>
        <w:b/>
        <w:bCs/>
      </w:rPr>
      <w:t xml:space="preserve">– </w:t>
    </w:r>
    <w:r w:rsidR="00970350">
      <w:rPr>
        <w:rFonts w:cstheme="minorHAnsi"/>
        <w:b/>
        <w:bCs/>
      </w:rPr>
      <w:t xml:space="preserve">Sala 13 - </w:t>
    </w:r>
    <w:r w:rsidRPr="00B53170">
      <w:rPr>
        <w:rFonts w:cstheme="minorHAnsi"/>
        <w:b/>
        <w:bCs/>
      </w:rPr>
      <w:t>2º andar</w:t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2B5"/>
    <w:rsid w:val="000656C0"/>
    <w:rsid w:val="00095728"/>
    <w:rsid w:val="00096747"/>
    <w:rsid w:val="000F40A3"/>
    <w:rsid w:val="00123FB7"/>
    <w:rsid w:val="0018252F"/>
    <w:rsid w:val="00194A2E"/>
    <w:rsid w:val="001A6DD2"/>
    <w:rsid w:val="001E7060"/>
    <w:rsid w:val="002248AA"/>
    <w:rsid w:val="00244BE4"/>
    <w:rsid w:val="00256969"/>
    <w:rsid w:val="00261611"/>
    <w:rsid w:val="002A1614"/>
    <w:rsid w:val="00315358"/>
    <w:rsid w:val="00320642"/>
    <w:rsid w:val="003579F0"/>
    <w:rsid w:val="00364243"/>
    <w:rsid w:val="00366345"/>
    <w:rsid w:val="00390752"/>
    <w:rsid w:val="003F7B4C"/>
    <w:rsid w:val="00402573"/>
    <w:rsid w:val="00410B81"/>
    <w:rsid w:val="00490F2A"/>
    <w:rsid w:val="004A0185"/>
    <w:rsid w:val="004A1004"/>
    <w:rsid w:val="004A107B"/>
    <w:rsid w:val="004C6644"/>
    <w:rsid w:val="00566B0B"/>
    <w:rsid w:val="005809A0"/>
    <w:rsid w:val="00583746"/>
    <w:rsid w:val="00585588"/>
    <w:rsid w:val="0059480B"/>
    <w:rsid w:val="005A2D50"/>
    <w:rsid w:val="005E33AE"/>
    <w:rsid w:val="006246EB"/>
    <w:rsid w:val="006361F1"/>
    <w:rsid w:val="006370F7"/>
    <w:rsid w:val="00697BC1"/>
    <w:rsid w:val="006D2EC1"/>
    <w:rsid w:val="006E6EFD"/>
    <w:rsid w:val="006F7D7E"/>
    <w:rsid w:val="007140BE"/>
    <w:rsid w:val="00746FBB"/>
    <w:rsid w:val="0078085D"/>
    <w:rsid w:val="007934A1"/>
    <w:rsid w:val="007934B4"/>
    <w:rsid w:val="007C0B33"/>
    <w:rsid w:val="007E4FA8"/>
    <w:rsid w:val="007E572B"/>
    <w:rsid w:val="00816868"/>
    <w:rsid w:val="008336E3"/>
    <w:rsid w:val="0083525A"/>
    <w:rsid w:val="00851B34"/>
    <w:rsid w:val="0086717D"/>
    <w:rsid w:val="00870E7A"/>
    <w:rsid w:val="008A472B"/>
    <w:rsid w:val="008A7339"/>
    <w:rsid w:val="008D0460"/>
    <w:rsid w:val="0092237C"/>
    <w:rsid w:val="009303A2"/>
    <w:rsid w:val="00960889"/>
    <w:rsid w:val="0096149C"/>
    <w:rsid w:val="0096588A"/>
    <w:rsid w:val="00966666"/>
    <w:rsid w:val="00970350"/>
    <w:rsid w:val="009E4867"/>
    <w:rsid w:val="00A03312"/>
    <w:rsid w:val="00A16B82"/>
    <w:rsid w:val="00A17159"/>
    <w:rsid w:val="00A7353B"/>
    <w:rsid w:val="00AA2188"/>
    <w:rsid w:val="00AB54AB"/>
    <w:rsid w:val="00AE3011"/>
    <w:rsid w:val="00B162D3"/>
    <w:rsid w:val="00B20441"/>
    <w:rsid w:val="00B53170"/>
    <w:rsid w:val="00B562FA"/>
    <w:rsid w:val="00B71629"/>
    <w:rsid w:val="00BA5A31"/>
    <w:rsid w:val="00BD385F"/>
    <w:rsid w:val="00BE4374"/>
    <w:rsid w:val="00C06614"/>
    <w:rsid w:val="00C10E0D"/>
    <w:rsid w:val="00C15716"/>
    <w:rsid w:val="00C47D4D"/>
    <w:rsid w:val="00C5134B"/>
    <w:rsid w:val="00C97478"/>
    <w:rsid w:val="00CB25C3"/>
    <w:rsid w:val="00CF6560"/>
    <w:rsid w:val="00D472ED"/>
    <w:rsid w:val="00D7334A"/>
    <w:rsid w:val="00D73584"/>
    <w:rsid w:val="00D932DB"/>
    <w:rsid w:val="00D9493A"/>
    <w:rsid w:val="00DF769C"/>
    <w:rsid w:val="00E83BAA"/>
    <w:rsid w:val="00ED52B5"/>
    <w:rsid w:val="00ED53A8"/>
    <w:rsid w:val="00ED7993"/>
    <w:rsid w:val="00EF6033"/>
    <w:rsid w:val="00F05F71"/>
    <w:rsid w:val="00F108C2"/>
    <w:rsid w:val="00F337E2"/>
    <w:rsid w:val="00F703D7"/>
    <w:rsid w:val="00FA2308"/>
    <w:rsid w:val="00FC7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E6056B0-B9D4-E042-9A08-3DE9B47F8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E33AE"/>
  </w:style>
  <w:style w:type="paragraph" w:styleId="Rodap">
    <w:name w:val="footer"/>
    <w:basedOn w:val="Normal"/>
    <w:link w:val="Rodap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E33AE"/>
  </w:style>
  <w:style w:type="character" w:styleId="Hyperlink">
    <w:name w:val="Hyperlink"/>
    <w:basedOn w:val="Fontepargpadro"/>
    <w:uiPriority w:val="99"/>
    <w:unhideWhenUsed/>
    <w:rsid w:val="005E33AE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5E33A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05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61611"/>
    <w:pPr>
      <w:autoSpaceDE w:val="0"/>
      <w:autoSpaceDN w:val="0"/>
      <w:adjustRightInd w:val="0"/>
    </w:pPr>
    <w:rPr>
      <w:rFonts w:ascii="Arial" w:hAnsi="Arial" w:cs="Arial"/>
      <w:color w:val="000000"/>
      <w:kern w:val="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7334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33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428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Nathália Alves Begot</dc:creator>
  <cp:keywords/>
  <dc:description/>
  <cp:lastModifiedBy>User</cp:lastModifiedBy>
  <cp:revision>13</cp:revision>
  <cp:lastPrinted>2026-03-13T14:28:00Z</cp:lastPrinted>
  <dcterms:created xsi:type="dcterms:W3CDTF">2025-04-09T21:37:00Z</dcterms:created>
  <dcterms:modified xsi:type="dcterms:W3CDTF">2026-03-13T14:28:00Z</dcterms:modified>
</cp:coreProperties>
</file>