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0877C2" w:rsidRPr="001E352C" w:rsidRDefault="001E352C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</w:t>
      </w:r>
      <w:r w:rsidR="000877C2" w:rsidRPr="001E352C">
        <w:rPr>
          <w:rFonts w:cstheme="minorHAnsi"/>
          <w:bCs/>
        </w:rPr>
        <w:t>A violência doméstica e familiar contra a mulher constitui uma das mais graves violações de direitos humanos, com impactos profundos não apenas na vida das vítimas, mas em toda a estrutura social. No Município de Ananindeua, a demanda por atendimento, acolhimento e proteção às mulheres em situação de violência evidencia a necessidade de fortalecimento das políticas públicas voltadas a esse enfrentamento.</w:t>
      </w:r>
    </w:p>
    <w:p w:rsidR="000877C2" w:rsidRPr="001E352C" w:rsidRDefault="001E352C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</w:t>
      </w:r>
      <w:r w:rsidR="000877C2" w:rsidRPr="001E352C">
        <w:rPr>
          <w:rFonts w:cstheme="minorHAnsi"/>
          <w:bCs/>
        </w:rPr>
        <w:t>Embora existam instrumentos legais importantes, como a Lei Maria da Penha, ainda há desafios significativos na implementação de ações efetivas, especialmente no que se refere à disponibilidade de recursos financeiros específicos para sustentar programas contínuos e estruturados.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</w:t>
      </w:r>
      <w:r w:rsidR="000877C2" w:rsidRPr="001E352C">
        <w:rPr>
          <w:rFonts w:cstheme="minorHAnsi"/>
          <w:bCs/>
        </w:rPr>
        <w:t>A criação do Fundo Municipal de Enfrentamento à Violência Doméstica e Familiar contra a Mulher – FMVD representa um avanço estratégico, ao possibilitar a centralização, gestão e destinação adequada de recursos voltados exclusivamente a essa finalidade.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</w:t>
      </w:r>
      <w:r w:rsidR="000877C2" w:rsidRPr="001E352C">
        <w:rPr>
          <w:rFonts w:cstheme="minorHAnsi"/>
          <w:bCs/>
        </w:rPr>
        <w:t>O Fundo permitirá ampliar e qualificar a rede de atendimento, garantindo suporte psicológico, social e jurídico às vítimas, além de fomentar campanhas educativas, capacitação de profissionais e criação de espaços seguros de acolhimento.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</w:t>
      </w:r>
      <w:r w:rsidR="000877C2" w:rsidRPr="001E352C">
        <w:rPr>
          <w:rFonts w:cstheme="minorHAnsi"/>
          <w:bCs/>
        </w:rPr>
        <w:t>Outro aspecto relevante é a possibilidade de captação de recursos externos, por meio de convênios, transferências e parcerias, fortalecendo a atuação do Município sem sobrecarregar exclusivamente o orçamento local.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</w:t>
      </w:r>
      <w:r w:rsidR="000877C2" w:rsidRPr="001E352C">
        <w:rPr>
          <w:rFonts w:cstheme="minorHAnsi"/>
          <w:bCs/>
        </w:rPr>
        <w:t>Além disso, a inclusão da Secretaria Municipal da Mulher no Conselho Gestor reforça o caráter especializado e sensível da política pública, assegurando que as decisões sejam orientadas por quem atua diretamente na defesa dos direitos das mulheres.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</w:t>
      </w:r>
      <w:r w:rsidR="000877C2" w:rsidRPr="001E352C">
        <w:rPr>
          <w:rFonts w:cstheme="minorHAnsi"/>
          <w:bCs/>
        </w:rPr>
        <w:t>A instituição de um Conselho Gestor também garante controle social, transparência e participação da sociedade civil, elementos essenciais para a efetividade e legitimidade das políticas públicas.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</w:t>
      </w:r>
      <w:r w:rsidR="000877C2" w:rsidRPr="001E352C">
        <w:rPr>
          <w:rFonts w:cstheme="minorHAnsi"/>
          <w:bCs/>
        </w:rPr>
        <w:t>Dessa forma, o presente Projeto de Lei busca não apenas criar um instrumento financeiro, mas estruturar uma política pública sólida, contínua e eficiente, capaz de promover proteção, dignidade e autonomia às mulheres em situação de violência.</w:t>
      </w:r>
    </w:p>
    <w:p w:rsidR="000877C2" w:rsidRPr="001E352C" w:rsidRDefault="004232AE" w:rsidP="001E352C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</w:t>
      </w:r>
      <w:r w:rsidR="000877C2" w:rsidRPr="001E352C">
        <w:rPr>
          <w:rFonts w:cstheme="minorHAnsi"/>
          <w:bCs/>
        </w:rPr>
        <w:t>Diante do exposto, espera-se o apoio dos nobres pares para a aprovação da presente proposição.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656FD8" w:rsidRDefault="00656FD8" w:rsidP="00656FD8">
      <w:pPr>
        <w:jc w:val="both"/>
      </w:pPr>
      <w:r w:rsidRPr="00656FD8">
        <w:rPr>
          <w:b/>
        </w:rPr>
        <w:t>DISPÕE SOBRE A CRIAÇÃO DO FUNDO MUNICIPAL DE ENFRENTAMENTO À VIOLÊNCIA DOMÉSTICA E FAMILIAR CONTRA A MULHER – FMVD, NO ÂMBITO DO MUNICÍPIO DE ANANINDEUA, E DÁ OUTRAS PROVIDÊNCIAS</w:t>
      </w:r>
      <w:r w:rsidRPr="00656FD8">
        <w:t>.</w:t>
      </w:r>
    </w:p>
    <w:p w:rsidR="001E352C" w:rsidRDefault="001E352C" w:rsidP="00656FD8">
      <w:pPr>
        <w:jc w:val="both"/>
      </w:pPr>
    </w:p>
    <w:p w:rsidR="001E352C" w:rsidRDefault="001E352C" w:rsidP="00656FD8">
      <w:pPr>
        <w:jc w:val="both"/>
      </w:pPr>
    </w:p>
    <w:p w:rsidR="001E352C" w:rsidRDefault="001E352C" w:rsidP="00656FD8">
      <w:pPr>
        <w:jc w:val="both"/>
      </w:pPr>
    </w:p>
    <w:p w:rsidR="00295224" w:rsidRDefault="00295224" w:rsidP="00295224">
      <w:pPr>
        <w:jc w:val="both"/>
      </w:pPr>
      <w:r>
        <w:t>A CÂMARA MUNICIPAL DE ANANINDEUA DECRETA: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Art. 1º Fica criado o Fundo Municipal de Enfrentamento à Violência Doméstica e Familiar contra a Mulher – FMVD, instrumento de natureza contábil, vinculado ao órgão competente da administração municipal responsável pelas políticas públicas de assistência social, direitos humanos ou equivalente, </w:t>
      </w:r>
      <w:r>
        <w:lastRenderedPageBreak/>
        <w:t>destinado a financiar, apoiar e implementar ações voltadas à prevenção e ao enfrentamento da violência doméstica e familiar contra a mulher.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Parágrafo único. O Fundo observará os princípios constitucionais da dignidade da pessoa humana, da proteção integral e da prioridade absoluta às vítimas de violência, bem como as diretrizes estabelecidas na legislação federal pertinente, especialmente a Lei nº 11.340/2006 (Lei Maria da Penha).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2º Constituem objetivos do FMVD: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 – </w:t>
      </w:r>
      <w:proofErr w:type="gramStart"/>
      <w:r>
        <w:t>financiar</w:t>
      </w:r>
      <w:proofErr w:type="gramEnd"/>
      <w:r>
        <w:t xml:space="preserve"> programas, projetos e ações de prevenção à violência doméstica e familiar;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 – </w:t>
      </w:r>
      <w:proofErr w:type="gramStart"/>
      <w:r>
        <w:t>apoiar</w:t>
      </w:r>
      <w:proofErr w:type="gramEnd"/>
      <w:r>
        <w:t xml:space="preserve"> a manutenção e ampliação da rede de atendimento às mulheres em situação de violência;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III – garantir assistência psicológica, social e jurídica às vítimas;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IV – </w:t>
      </w:r>
      <w:proofErr w:type="gramStart"/>
      <w:r>
        <w:t>fomentar</w:t>
      </w:r>
      <w:proofErr w:type="gramEnd"/>
      <w:r>
        <w:t xml:space="preserve"> campanhas educativas e ações de conscientização;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V – </w:t>
      </w:r>
      <w:proofErr w:type="gramStart"/>
      <w:r>
        <w:t>promover</w:t>
      </w:r>
      <w:proofErr w:type="gramEnd"/>
      <w:r>
        <w:t xml:space="preserve"> a capacitação continuada de servidores públicos municipais que atuam no atendimento às vítimas;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VI – </w:t>
      </w:r>
      <w:proofErr w:type="gramStart"/>
      <w:r>
        <w:t>apoiar</w:t>
      </w:r>
      <w:proofErr w:type="gramEnd"/>
      <w:r>
        <w:t xml:space="preserve"> a criação, estruturação e manutenção de casas de acolhimento e centros de referência especializados;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VII – desenvolver estudos, pesquisas e sistemas de dados estatísticos que subsidiem políticas públicas eficazes.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3º Constituem receitas do FMVD: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 – </w:t>
      </w:r>
      <w:proofErr w:type="gramStart"/>
      <w:r>
        <w:t>dotações</w:t>
      </w:r>
      <w:proofErr w:type="gramEnd"/>
      <w:r>
        <w:t xml:space="preserve"> orçamentárias próprias consignadas no orçamento municipal;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 – </w:t>
      </w:r>
      <w:proofErr w:type="gramStart"/>
      <w:r>
        <w:t>transferências</w:t>
      </w:r>
      <w:proofErr w:type="gramEnd"/>
      <w:r>
        <w:t xml:space="preserve"> voluntárias da União e do Estado;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III – recursos oriundos de convênios, contratos e termos de cooperação;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IV – </w:t>
      </w:r>
      <w:proofErr w:type="gramStart"/>
      <w:r>
        <w:t>doações</w:t>
      </w:r>
      <w:proofErr w:type="gramEnd"/>
      <w:r>
        <w:t xml:space="preserve"> de pessoas físicas ou jurídicas, nacionais ou estrangeiras;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V – </w:t>
      </w:r>
      <w:proofErr w:type="gramStart"/>
      <w:r>
        <w:t>recursos</w:t>
      </w:r>
      <w:proofErr w:type="gramEnd"/>
      <w:r>
        <w:t xml:space="preserve"> provenientes de multas aplicadas em decorrência de infrações administrativas relacionadas à violência doméstica, quando legalmente possível;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VI – </w:t>
      </w:r>
      <w:proofErr w:type="gramStart"/>
      <w:r>
        <w:t>outras</w:t>
      </w:r>
      <w:proofErr w:type="gramEnd"/>
      <w:r>
        <w:t xml:space="preserve"> receitas que lhe forem legalmente destinadas.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4º Os recursos do Fundo serão aplicados exclusivamente em ações relacionadas às suas finalidades, sendo vedada sua utilização para pagamento de despesas estranhas aos objetivos previstos nesta Lei.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5º O Fundo será gerido por um Conselho Gestor, de caráter deliberativo e fiscalizador, composto por representantes: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 – </w:t>
      </w:r>
      <w:proofErr w:type="gramStart"/>
      <w:r>
        <w:t>da</w:t>
      </w:r>
      <w:proofErr w:type="gramEnd"/>
      <w:r>
        <w:t xml:space="preserve"> Secretaria Municipal da Mulher;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 – </w:t>
      </w:r>
      <w:proofErr w:type="gramStart"/>
      <w:r>
        <w:t>da</w:t>
      </w:r>
      <w:proofErr w:type="gramEnd"/>
      <w:r>
        <w:t xml:space="preserve"> Secretaria Municipal de Assistência Social;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III – da Secretaria Municipal de Saúde;  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 xml:space="preserve">IV – </w:t>
      </w:r>
      <w:proofErr w:type="gramStart"/>
      <w:r>
        <w:t>da</w:t>
      </w:r>
      <w:proofErr w:type="gramEnd"/>
      <w:r>
        <w:t xml:space="preserve"> sociedade civil organizada, com atuação comprovada na defesa dos direitos das mulheres.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§1º A composição, organização e funcionamento do Conselho Gestor serão regulamentados por ato do Poder Executivo.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§2º O Conselho Gestor deverá assegurar transparência na aplicação dos recursos, com publicação periódica de relatórios financeiros e de atividades.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6º As despesas decorrentes da execução desta Lei correrão por conta de dotações orçamentárias próprias, suplementadas se necessário.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7º O Poder Executivo regulamentará esta Lei no que couber.</w:t>
      </w:r>
    </w:p>
    <w:p w:rsidR="00295224" w:rsidRDefault="00295224" w:rsidP="00295224">
      <w:pPr>
        <w:jc w:val="both"/>
      </w:pPr>
    </w:p>
    <w:p w:rsidR="00295224" w:rsidRDefault="00295224" w:rsidP="00295224">
      <w:pPr>
        <w:jc w:val="both"/>
      </w:pPr>
      <w:r>
        <w:t>Art. 8º Esta Lei entra em vigor na data de sua publicação.</w:t>
      </w:r>
    </w:p>
    <w:p w:rsidR="00295224" w:rsidRDefault="00295224" w:rsidP="00295224">
      <w:pPr>
        <w:jc w:val="both"/>
      </w:pPr>
    </w:p>
    <w:p w:rsidR="00EF6033" w:rsidRPr="00F337E2" w:rsidRDefault="00BD385F" w:rsidP="007B468B">
      <w:pPr>
        <w:jc w:val="both"/>
      </w:pPr>
      <w:bookmarkStart w:id="0" w:name="_GoBack"/>
      <w:bookmarkEnd w:id="0"/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B48F5">
        <w:t>20</w:t>
      </w:r>
      <w:r w:rsidR="00851B34">
        <w:t xml:space="preserve">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2D3" w:rsidRDefault="001C52D3" w:rsidP="005E33AE">
      <w:r>
        <w:separator/>
      </w:r>
    </w:p>
  </w:endnote>
  <w:endnote w:type="continuationSeparator" w:id="0">
    <w:p w:rsidR="001C52D3" w:rsidRDefault="001C52D3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2D3" w:rsidRDefault="001C52D3" w:rsidP="005E33AE">
      <w:r>
        <w:separator/>
      </w:r>
    </w:p>
  </w:footnote>
  <w:footnote w:type="continuationSeparator" w:id="0">
    <w:p w:rsidR="001C52D3" w:rsidRDefault="001C52D3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877C2"/>
    <w:rsid w:val="00095728"/>
    <w:rsid w:val="00096747"/>
    <w:rsid w:val="000F2E89"/>
    <w:rsid w:val="000F40A3"/>
    <w:rsid w:val="00123FB7"/>
    <w:rsid w:val="0018252F"/>
    <w:rsid w:val="00194A2E"/>
    <w:rsid w:val="001A6DD2"/>
    <w:rsid w:val="001C52D3"/>
    <w:rsid w:val="001E352C"/>
    <w:rsid w:val="001E7060"/>
    <w:rsid w:val="002248AA"/>
    <w:rsid w:val="00244BE4"/>
    <w:rsid w:val="00256969"/>
    <w:rsid w:val="00261611"/>
    <w:rsid w:val="00295224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232AE"/>
    <w:rsid w:val="00490F2A"/>
    <w:rsid w:val="004A0185"/>
    <w:rsid w:val="004A1004"/>
    <w:rsid w:val="004C6644"/>
    <w:rsid w:val="00566B0B"/>
    <w:rsid w:val="005809A0"/>
    <w:rsid w:val="00580BBD"/>
    <w:rsid w:val="00585588"/>
    <w:rsid w:val="0059480B"/>
    <w:rsid w:val="005A2D50"/>
    <w:rsid w:val="005E33AE"/>
    <w:rsid w:val="006246EB"/>
    <w:rsid w:val="006361F1"/>
    <w:rsid w:val="006370F7"/>
    <w:rsid w:val="00651B3F"/>
    <w:rsid w:val="00656FD8"/>
    <w:rsid w:val="00697BC1"/>
    <w:rsid w:val="006D2EC1"/>
    <w:rsid w:val="006E6EFD"/>
    <w:rsid w:val="006F7D7E"/>
    <w:rsid w:val="007140BE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88A"/>
    <w:rsid w:val="00970350"/>
    <w:rsid w:val="009E4867"/>
    <w:rsid w:val="00A16B82"/>
    <w:rsid w:val="00A17159"/>
    <w:rsid w:val="00A7353B"/>
    <w:rsid w:val="00AA2188"/>
    <w:rsid w:val="00AB54AB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5716"/>
    <w:rsid w:val="00C47D4D"/>
    <w:rsid w:val="00C93EA8"/>
    <w:rsid w:val="00C97478"/>
    <w:rsid w:val="00CB25C3"/>
    <w:rsid w:val="00CD5B8A"/>
    <w:rsid w:val="00CF6560"/>
    <w:rsid w:val="00D472ED"/>
    <w:rsid w:val="00D7334A"/>
    <w:rsid w:val="00D932DB"/>
    <w:rsid w:val="00D9493A"/>
    <w:rsid w:val="00E83BAA"/>
    <w:rsid w:val="00ED52B5"/>
    <w:rsid w:val="00ED53A8"/>
    <w:rsid w:val="00ED7993"/>
    <w:rsid w:val="00EF6033"/>
    <w:rsid w:val="00F05F71"/>
    <w:rsid w:val="00F10107"/>
    <w:rsid w:val="00F108C2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924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14</cp:revision>
  <cp:lastPrinted>2026-03-20T12:45:00Z</cp:lastPrinted>
  <dcterms:created xsi:type="dcterms:W3CDTF">2025-04-09T21:37:00Z</dcterms:created>
  <dcterms:modified xsi:type="dcterms:W3CDTF">2026-03-20T12:58:00Z</dcterms:modified>
</cp:coreProperties>
</file>