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965717" w:rsidRDefault="00965717" w:rsidP="00965717">
      <w:pPr>
        <w:spacing w:line="276" w:lineRule="auto"/>
        <w:jc w:val="both"/>
        <w:rPr>
          <w:rFonts w:cstheme="minorHAnsi"/>
          <w:bCs/>
        </w:rPr>
      </w:pP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  <w:r w:rsidRPr="00965717">
        <w:rPr>
          <w:rFonts w:cstheme="minorHAnsi"/>
          <w:bCs/>
        </w:rPr>
        <w:t>O presente Projeto de Lei tem por objetivo autorizar a concessão de até três dias mensais de trabalho em regime de home office para servidoras públicas do Município de Ananindeua, em razão de condições hormonais e de saúde relacionadas ao ciclo menstrual e a outras condições ginecológicas.</w:t>
      </w: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  <w:r w:rsidRPr="00965717">
        <w:rPr>
          <w:rFonts w:cstheme="minorHAnsi"/>
          <w:bCs/>
        </w:rPr>
        <w:t>É amplamente reconhecido que muitas mulheres enfrentam, de forma recorrente, sintomas físicos e emocionais intensos, como dores, indisposição, alterações hormonais e outros desconfortos associados à tensão pré-menstrual (TPM), endometriose, dismenorreia e menopausa. Tais condições podem impactar significativamente a qualidade de vida e o desempenho profissional.</w:t>
      </w: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  <w:r w:rsidRPr="00965717">
        <w:rPr>
          <w:rFonts w:cstheme="minorHAnsi"/>
          <w:bCs/>
        </w:rPr>
        <w:t>A proposta não trata de afastamento do trabalho, mas sim de uma alternativa moderna, eficiente e humanizada, permitindo que as servidoras continuem exercendo suas atividades de forma remota, respeitando suas limitações momentâneas, sem prejuízo ao serviço público.</w:t>
      </w: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  <w:r w:rsidRPr="00965717">
        <w:rPr>
          <w:rFonts w:cstheme="minorHAnsi"/>
          <w:bCs/>
        </w:rPr>
        <w:t>O projeto também estabelece critérios claros para sua aplicação, garantindo equilíbrio entre o direito da servidora e o interesse público, ao prever comunicação prévia, limitação às atividades compatíveis e possibilidade de indeferimento quando houver prejuízo ao serviço.</w:t>
      </w: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  <w:r w:rsidRPr="00965717">
        <w:rPr>
          <w:rFonts w:cstheme="minorHAnsi"/>
          <w:bCs/>
        </w:rPr>
        <w:t xml:space="preserve">Destaca-se ainda que a medida não acarreta aumento de despesas ao Município de Ananindeua, uma vez que utiliza estruturas já existentes de </w:t>
      </w:r>
      <w:proofErr w:type="spellStart"/>
      <w:r w:rsidRPr="00965717">
        <w:rPr>
          <w:rFonts w:cstheme="minorHAnsi"/>
          <w:bCs/>
        </w:rPr>
        <w:t>teletrabalho</w:t>
      </w:r>
      <w:proofErr w:type="spellEnd"/>
      <w:r w:rsidRPr="00965717">
        <w:rPr>
          <w:rFonts w:cstheme="minorHAnsi"/>
          <w:bCs/>
        </w:rPr>
        <w:t xml:space="preserve"> e ferramentas digitais.</w:t>
      </w:r>
    </w:p>
    <w:p w:rsidR="00965717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</w:p>
    <w:p w:rsidR="00B162D3" w:rsidRPr="00965717" w:rsidRDefault="00965717" w:rsidP="00965717">
      <w:pPr>
        <w:spacing w:line="276" w:lineRule="auto"/>
        <w:jc w:val="both"/>
        <w:rPr>
          <w:rFonts w:cstheme="minorHAnsi"/>
          <w:bCs/>
        </w:rPr>
      </w:pPr>
      <w:r w:rsidRPr="00965717">
        <w:rPr>
          <w:rFonts w:cstheme="minorHAnsi"/>
          <w:bCs/>
        </w:rPr>
        <w:t>Trata-se, portanto, de uma iniciativa que promove dignidade, saúde e valorização da mulher no serviço público, alinhada às boas práticas de gestão e às políticas de bem-estar no ambiente de trabalho.</w:t>
      </w:r>
    </w:p>
    <w:p w:rsidR="001D2A7A" w:rsidRPr="00965717" w:rsidRDefault="00AB6213" w:rsidP="00965717">
      <w:pPr>
        <w:jc w:val="both"/>
        <w:rPr>
          <w:rFonts w:cstheme="minorHAnsi"/>
          <w:bCs/>
        </w:rPr>
      </w:pPr>
      <w:r w:rsidRPr="00965717">
        <w:rPr>
          <w:rFonts w:cstheme="minorHAnsi"/>
          <w:bCs/>
        </w:rPr>
        <w:t xml:space="preserve">                              </w:t>
      </w:r>
      <w:r w:rsidR="001D2A7A" w:rsidRPr="00965717">
        <w:rPr>
          <w:rFonts w:cstheme="minorHAnsi"/>
          <w:bCs/>
        </w:rPr>
        <w:t>Diante do exposto, conto com o apoio dos nobres pares para a aprovação deste Projeto de Lei.</w:t>
      </w:r>
    </w:p>
    <w:p w:rsidR="00A965B5" w:rsidRPr="001D2A7A" w:rsidRDefault="00A965B5" w:rsidP="001D2A7A">
      <w:pPr>
        <w:jc w:val="both"/>
        <w:rPr>
          <w:rFonts w:cstheme="minorHAnsi"/>
          <w:bCs/>
        </w:rPr>
      </w:pPr>
    </w:p>
    <w:p w:rsidR="000877C2" w:rsidRPr="001E352C" w:rsidRDefault="001E352C" w:rsidP="002874D4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</w:t>
      </w: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BA5A31" w:rsidP="002A5196">
            <w:pPr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</w:t>
            </w: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="00194A2E">
              <w:rPr>
                <w:b/>
                <w:bCs/>
              </w:rPr>
              <w:t>___/2026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016D45" w:rsidRPr="00005A8D" w:rsidRDefault="00005A8D" w:rsidP="00016D45">
      <w:pPr>
        <w:jc w:val="both"/>
        <w:rPr>
          <w:b/>
        </w:rPr>
      </w:pPr>
      <w:bookmarkStart w:id="0" w:name="_GoBack"/>
      <w:r w:rsidRPr="00005A8D">
        <w:rPr>
          <w:b/>
        </w:rPr>
        <w:t>DISPÕE SOBRE A AUTORIZAÇÃO PARA SERVIDORAS PÚBLICAS MUNICIPAIS TRABALHAREM EM REGIME DE HOME OFFICE POR ATÉ TRÊS DIAS POR MÊS, POR RAZÕES HORMONAIS, E DÁ OUTRAS PROVIDÊNCIAS.</w:t>
      </w:r>
    </w:p>
    <w:bookmarkEnd w:id="0"/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>A CÂMARA MUNICIPAL DE ANANINDEUA decreta:</w:t>
      </w:r>
    </w:p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>Art. 1º Fica autorizada a concessão de até três dias por mês para que servidoras públicas do Município de Ananindeua trabalhem em regime de home office, por razões hormonais, relacionadas ao ciclo menstrual, à tensão pré-menstrual (TPM), à endometriose, à dismenorreia, à menopausa ou a outras condições ginecológicas com sintomas semelhantes.</w:t>
      </w:r>
    </w:p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>Art. 2º A concessão dos dias de home office mencionados no art. 1º obedecerá às seguintes condições:</w:t>
      </w:r>
    </w:p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>I – Os dias poderão ser contínuos ou intercalados, de acordo com a necessidade da servidora;</w:t>
      </w:r>
    </w:p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>II – A servidora deverá comunicar previamente sua chefia imediata, com antecedência mínima de 24 horas, salvo em casos excepcionais;</w:t>
      </w:r>
    </w:p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>III – A concessão será restrita às funções administrativas e não operacionais, ou conforme a viabilidade da atividade exercida, a critério da chefia imediata;</w:t>
      </w:r>
    </w:p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 xml:space="preserve">IV – A servidora não necessitará apresentar laudo médico, sendo a </w:t>
      </w:r>
      <w:proofErr w:type="spellStart"/>
      <w:r>
        <w:t>autodeclaração</w:t>
      </w:r>
      <w:proofErr w:type="spellEnd"/>
      <w:r>
        <w:t xml:space="preserve"> suficiente, respeitada a boa-fé e a responsabilidade funcional;</w:t>
      </w:r>
    </w:p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>V – A chefia imediata poderá indeferir o pedido quando houver prejuízo comprovado ao serviço público, devendo justificar formalmente a decisão.</w:t>
      </w:r>
    </w:p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>Art. 3º O Poder Executivo regulamentará esta Lei por meio de decreto, no prazo de até 60 (sessenta) dias após sua publicação, especificando os critérios técnicos e administrativos para sua aplicação e fiscalização.</w:t>
      </w:r>
    </w:p>
    <w:p w:rsidR="00016D45" w:rsidRDefault="00016D45" w:rsidP="00016D45">
      <w:pPr>
        <w:jc w:val="both"/>
      </w:pPr>
    </w:p>
    <w:p w:rsidR="00016D45" w:rsidRDefault="00016D45" w:rsidP="00016D45">
      <w:pPr>
        <w:jc w:val="both"/>
      </w:pPr>
      <w:r>
        <w:t xml:space="preserve">Art. 4º Esta Lei não implica aumento de despesa, devendo ser aplicada com o uso dos meios já disponíveis de </w:t>
      </w:r>
      <w:proofErr w:type="spellStart"/>
      <w:r>
        <w:t>teletrabalho</w:t>
      </w:r>
      <w:proofErr w:type="spellEnd"/>
      <w:r>
        <w:t xml:space="preserve"> e comunicação digital na administração pública municipal.</w:t>
      </w:r>
    </w:p>
    <w:p w:rsidR="00016D45" w:rsidRDefault="00016D45" w:rsidP="00016D45">
      <w:pPr>
        <w:jc w:val="both"/>
      </w:pPr>
    </w:p>
    <w:p w:rsidR="00A965B5" w:rsidRDefault="00016D45" w:rsidP="00016D45">
      <w:pPr>
        <w:jc w:val="both"/>
      </w:pPr>
      <w:r>
        <w:t xml:space="preserve">Art. 5º Esta Lei entra em vigor na data de sua </w:t>
      </w:r>
      <w:r w:rsidR="00D245D6">
        <w:t>publicação.</w:t>
      </w:r>
    </w:p>
    <w:p w:rsidR="00A965B5" w:rsidRDefault="00A965B5" w:rsidP="00A965B5">
      <w:pPr>
        <w:jc w:val="both"/>
      </w:pPr>
    </w:p>
    <w:p w:rsidR="00295224" w:rsidRDefault="00295224" w:rsidP="00295224">
      <w:pPr>
        <w:jc w:val="both"/>
      </w:pPr>
    </w:p>
    <w:p w:rsidR="00EF6033" w:rsidRPr="00F337E2" w:rsidRDefault="00BD385F" w:rsidP="007B468B">
      <w:pPr>
        <w:jc w:val="both"/>
      </w:pPr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016D45">
        <w:t>10 de abril</w:t>
      </w:r>
      <w:r w:rsidR="00851B34">
        <w:t xml:space="preserve">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9BE" w:rsidRDefault="00CE59BE" w:rsidP="005E33AE">
      <w:r>
        <w:separator/>
      </w:r>
    </w:p>
  </w:endnote>
  <w:endnote w:type="continuationSeparator" w:id="0">
    <w:p w:rsidR="00CE59BE" w:rsidRDefault="00CE59BE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9BE" w:rsidRDefault="00CE59BE" w:rsidP="005E33AE">
      <w:r>
        <w:separator/>
      </w:r>
    </w:p>
  </w:footnote>
  <w:footnote w:type="continuationSeparator" w:id="0">
    <w:p w:rsidR="00CE59BE" w:rsidRDefault="00CE59BE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05A8D"/>
    <w:rsid w:val="00016D45"/>
    <w:rsid w:val="000656C0"/>
    <w:rsid w:val="000877C2"/>
    <w:rsid w:val="00095728"/>
    <w:rsid w:val="00096747"/>
    <w:rsid w:val="000F2E89"/>
    <w:rsid w:val="000F40A3"/>
    <w:rsid w:val="00123FB7"/>
    <w:rsid w:val="0018252F"/>
    <w:rsid w:val="00194A2E"/>
    <w:rsid w:val="001A6DD2"/>
    <w:rsid w:val="001C52D3"/>
    <w:rsid w:val="001D2A7A"/>
    <w:rsid w:val="001E352C"/>
    <w:rsid w:val="001E7060"/>
    <w:rsid w:val="002248AA"/>
    <w:rsid w:val="00244BE4"/>
    <w:rsid w:val="00256969"/>
    <w:rsid w:val="00261611"/>
    <w:rsid w:val="002874D4"/>
    <w:rsid w:val="00295224"/>
    <w:rsid w:val="002A1614"/>
    <w:rsid w:val="00315358"/>
    <w:rsid w:val="00320642"/>
    <w:rsid w:val="003579F0"/>
    <w:rsid w:val="00364243"/>
    <w:rsid w:val="00366345"/>
    <w:rsid w:val="00390752"/>
    <w:rsid w:val="003F7B4C"/>
    <w:rsid w:val="00402573"/>
    <w:rsid w:val="00410B81"/>
    <w:rsid w:val="004232AE"/>
    <w:rsid w:val="004412C2"/>
    <w:rsid w:val="00490F2A"/>
    <w:rsid w:val="004A0185"/>
    <w:rsid w:val="004A1004"/>
    <w:rsid w:val="004C6644"/>
    <w:rsid w:val="005520C7"/>
    <w:rsid w:val="00566B0B"/>
    <w:rsid w:val="005809A0"/>
    <w:rsid w:val="00580BBD"/>
    <w:rsid w:val="00585588"/>
    <w:rsid w:val="0059480B"/>
    <w:rsid w:val="005A2D50"/>
    <w:rsid w:val="005E33AE"/>
    <w:rsid w:val="006246EB"/>
    <w:rsid w:val="00633893"/>
    <w:rsid w:val="006361F1"/>
    <w:rsid w:val="006370F7"/>
    <w:rsid w:val="00651B3F"/>
    <w:rsid w:val="00656FD8"/>
    <w:rsid w:val="00697BC1"/>
    <w:rsid w:val="006D2EC1"/>
    <w:rsid w:val="006E6EFD"/>
    <w:rsid w:val="006F7D7E"/>
    <w:rsid w:val="007140BE"/>
    <w:rsid w:val="00746FBB"/>
    <w:rsid w:val="007934A1"/>
    <w:rsid w:val="007934B4"/>
    <w:rsid w:val="007B468B"/>
    <w:rsid w:val="007C0B33"/>
    <w:rsid w:val="007E4FA8"/>
    <w:rsid w:val="007E572B"/>
    <w:rsid w:val="00811F6F"/>
    <w:rsid w:val="00816868"/>
    <w:rsid w:val="008336E3"/>
    <w:rsid w:val="0083525A"/>
    <w:rsid w:val="00846539"/>
    <w:rsid w:val="00851B34"/>
    <w:rsid w:val="00870E7A"/>
    <w:rsid w:val="008A472B"/>
    <w:rsid w:val="008A7339"/>
    <w:rsid w:val="008B48F5"/>
    <w:rsid w:val="0092237C"/>
    <w:rsid w:val="009303A2"/>
    <w:rsid w:val="00960889"/>
    <w:rsid w:val="0096149C"/>
    <w:rsid w:val="00965717"/>
    <w:rsid w:val="0096588A"/>
    <w:rsid w:val="00970350"/>
    <w:rsid w:val="00997246"/>
    <w:rsid w:val="009D380E"/>
    <w:rsid w:val="009E4867"/>
    <w:rsid w:val="00A16B82"/>
    <w:rsid w:val="00A17159"/>
    <w:rsid w:val="00A7353B"/>
    <w:rsid w:val="00A965B5"/>
    <w:rsid w:val="00AA2188"/>
    <w:rsid w:val="00AB54AB"/>
    <w:rsid w:val="00AB6213"/>
    <w:rsid w:val="00AE3011"/>
    <w:rsid w:val="00B162D3"/>
    <w:rsid w:val="00B20441"/>
    <w:rsid w:val="00B53170"/>
    <w:rsid w:val="00B562FA"/>
    <w:rsid w:val="00B71629"/>
    <w:rsid w:val="00BA5A31"/>
    <w:rsid w:val="00BD385F"/>
    <w:rsid w:val="00BE4374"/>
    <w:rsid w:val="00C06614"/>
    <w:rsid w:val="00C10E0D"/>
    <w:rsid w:val="00C1134B"/>
    <w:rsid w:val="00C15716"/>
    <w:rsid w:val="00C47D4D"/>
    <w:rsid w:val="00C93EA8"/>
    <w:rsid w:val="00C97478"/>
    <w:rsid w:val="00CB25C3"/>
    <w:rsid w:val="00CD5B8A"/>
    <w:rsid w:val="00CE59BE"/>
    <w:rsid w:val="00CF6560"/>
    <w:rsid w:val="00D245D6"/>
    <w:rsid w:val="00D472ED"/>
    <w:rsid w:val="00D7334A"/>
    <w:rsid w:val="00D932DB"/>
    <w:rsid w:val="00D9493A"/>
    <w:rsid w:val="00E10C31"/>
    <w:rsid w:val="00E83BAA"/>
    <w:rsid w:val="00ED52B5"/>
    <w:rsid w:val="00ED53A8"/>
    <w:rsid w:val="00ED7993"/>
    <w:rsid w:val="00EF6033"/>
    <w:rsid w:val="00F05F71"/>
    <w:rsid w:val="00F10107"/>
    <w:rsid w:val="00F108C2"/>
    <w:rsid w:val="00F121F9"/>
    <w:rsid w:val="00F337E2"/>
    <w:rsid w:val="00F703D7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582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18</cp:revision>
  <cp:lastPrinted>2026-04-10T16:31:00Z</cp:lastPrinted>
  <dcterms:created xsi:type="dcterms:W3CDTF">2025-04-09T21:37:00Z</dcterms:created>
  <dcterms:modified xsi:type="dcterms:W3CDTF">2026-04-10T16:37:00Z</dcterms:modified>
</cp:coreProperties>
</file>