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2ED04" w14:textId="77777777" w:rsidR="00DB147F" w:rsidRPr="0068522B" w:rsidRDefault="00DB147F" w:rsidP="00DB147F">
      <w:pPr>
        <w:pStyle w:val="Standard"/>
        <w:rPr>
          <w:rFonts w:ascii="Agency FB" w:hAnsi="Agency FB" w:cstheme="majorHAnsi"/>
          <w:b/>
          <w:bCs/>
        </w:rPr>
      </w:pPr>
      <w:r w:rsidRPr="0068522B">
        <w:rPr>
          <w:rFonts w:ascii="Agency FB" w:hAnsi="Agency FB" w:cstheme="majorHAnsi"/>
          <w:b/>
          <w:bCs/>
        </w:rPr>
        <w:t>Ao Exmo. Senhor VANDERRAY LIMA DA SILVA</w:t>
      </w:r>
    </w:p>
    <w:p w14:paraId="55FBAC23" w14:textId="77777777" w:rsidR="00DB147F" w:rsidRPr="0068522B" w:rsidRDefault="00DB147F" w:rsidP="00DB147F">
      <w:pPr>
        <w:pStyle w:val="Standard"/>
        <w:rPr>
          <w:rFonts w:ascii="Agency FB" w:hAnsi="Agency FB" w:cstheme="majorHAnsi"/>
          <w:b/>
          <w:bCs/>
        </w:rPr>
      </w:pPr>
      <w:r w:rsidRPr="0068522B">
        <w:rPr>
          <w:rFonts w:ascii="Agency FB" w:hAnsi="Agency FB" w:cstheme="majorHAnsi"/>
          <w:b/>
          <w:bCs/>
        </w:rPr>
        <w:t>Presidente da CMA</w:t>
      </w:r>
    </w:p>
    <w:p w14:paraId="330793F5" w14:textId="77777777" w:rsidR="00DB147F" w:rsidRPr="0068522B" w:rsidRDefault="00DB147F" w:rsidP="00DB147F">
      <w:pPr>
        <w:pStyle w:val="Standard"/>
        <w:rPr>
          <w:rFonts w:ascii="Agency FB" w:hAnsi="Agency FB" w:cstheme="majorHAnsi"/>
          <w:b/>
          <w:bCs/>
        </w:rPr>
      </w:pPr>
      <w:r w:rsidRPr="0068522B">
        <w:rPr>
          <w:rFonts w:ascii="Agency FB" w:hAnsi="Agency FB" w:cstheme="majorHAnsi"/>
          <w:b/>
          <w:bCs/>
        </w:rPr>
        <w:t>Aos Exmos. Senhores Vereadores e Senhoras Vereadoras</w:t>
      </w:r>
    </w:p>
    <w:p w14:paraId="44C3DE4B" w14:textId="77777777" w:rsidR="00DB147F" w:rsidRPr="0068522B" w:rsidRDefault="00DB147F" w:rsidP="00DB147F">
      <w:pPr>
        <w:rPr>
          <w:rFonts w:ascii="Agency FB" w:hAnsi="Agency FB"/>
          <w:b/>
          <w:bCs/>
          <w:sz w:val="24"/>
          <w:szCs w:val="24"/>
        </w:rPr>
      </w:pPr>
    </w:p>
    <w:p w14:paraId="2933B73E" w14:textId="77777777" w:rsidR="00DB147F" w:rsidRPr="0068522B" w:rsidRDefault="00DB147F" w:rsidP="00DB147F">
      <w:pPr>
        <w:ind w:left="5670"/>
        <w:jc w:val="both"/>
        <w:rPr>
          <w:rFonts w:ascii="Agency FB" w:hAnsi="Agency FB"/>
          <w:b/>
          <w:bCs/>
          <w:sz w:val="24"/>
          <w:szCs w:val="24"/>
        </w:rPr>
      </w:pPr>
      <w:r w:rsidRPr="0068522B">
        <w:rPr>
          <w:rFonts w:ascii="Agency FB" w:hAnsi="Agency FB"/>
          <w:b/>
          <w:bCs/>
          <w:sz w:val="24"/>
          <w:szCs w:val="24"/>
        </w:rPr>
        <w:t>Projeto de Lei nº ____/2026</w:t>
      </w:r>
    </w:p>
    <w:p w14:paraId="47964665" w14:textId="105B98DB" w:rsidR="00DB147F" w:rsidRPr="0068522B" w:rsidRDefault="00DB147F" w:rsidP="00A6048C">
      <w:pPr>
        <w:ind w:left="4536"/>
        <w:rPr>
          <w:rFonts w:ascii="Agency FB" w:hAnsi="Agency FB"/>
          <w:b/>
          <w:bCs/>
          <w:sz w:val="24"/>
          <w:szCs w:val="24"/>
        </w:rPr>
      </w:pPr>
      <w:r w:rsidRPr="0068522B">
        <w:rPr>
          <w:rFonts w:ascii="Agency FB" w:hAnsi="Agency FB"/>
          <w:b/>
          <w:bCs/>
          <w:sz w:val="24"/>
          <w:szCs w:val="24"/>
        </w:rPr>
        <w:t>Estabelece limites de velocidade segur</w:t>
      </w:r>
      <w:r w:rsidR="00C432E8">
        <w:rPr>
          <w:rFonts w:ascii="Agency FB" w:hAnsi="Agency FB"/>
          <w:b/>
          <w:bCs/>
          <w:sz w:val="24"/>
          <w:szCs w:val="24"/>
        </w:rPr>
        <w:t>a</w:t>
      </w:r>
      <w:r w:rsidRPr="0068522B">
        <w:rPr>
          <w:rFonts w:ascii="Agency FB" w:hAnsi="Agency FB"/>
          <w:b/>
          <w:bCs/>
          <w:sz w:val="24"/>
          <w:szCs w:val="24"/>
        </w:rPr>
        <w:t xml:space="preserve"> no Município de Ananindeua e institui zonas de moderação de tráfego.</w:t>
      </w:r>
    </w:p>
    <w:p w14:paraId="6B175DF1" w14:textId="77777777" w:rsidR="00DB147F" w:rsidRPr="0068522B" w:rsidRDefault="00DB147F" w:rsidP="00DB147F">
      <w:pPr>
        <w:rPr>
          <w:rFonts w:ascii="Agency FB" w:hAnsi="Agency FB"/>
          <w:sz w:val="24"/>
          <w:szCs w:val="24"/>
        </w:rPr>
      </w:pPr>
    </w:p>
    <w:p w14:paraId="439D01EA" w14:textId="12DCECA6" w:rsidR="002742F4" w:rsidRPr="0068522B" w:rsidRDefault="002742F4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b/>
          <w:bCs/>
          <w:sz w:val="24"/>
          <w:szCs w:val="24"/>
        </w:rPr>
        <w:t xml:space="preserve">A CÂMARA MUNICIPAL DE </w:t>
      </w:r>
      <w:r w:rsidR="00D03202" w:rsidRPr="0068522B">
        <w:rPr>
          <w:rFonts w:ascii="Agency FB" w:hAnsi="Agency FB"/>
          <w:b/>
          <w:bCs/>
          <w:sz w:val="24"/>
          <w:szCs w:val="24"/>
        </w:rPr>
        <w:t xml:space="preserve">ANANINDEUA, </w:t>
      </w:r>
      <w:r w:rsidR="00D03202" w:rsidRPr="0068522B">
        <w:rPr>
          <w:rFonts w:ascii="Agency FB" w:hAnsi="Agency FB"/>
          <w:sz w:val="24"/>
          <w:szCs w:val="24"/>
        </w:rPr>
        <w:t>indica</w:t>
      </w:r>
      <w:r w:rsidRPr="0068522B">
        <w:rPr>
          <w:rFonts w:ascii="Agency FB" w:hAnsi="Agency FB"/>
          <w:sz w:val="24"/>
          <w:szCs w:val="24"/>
        </w:rPr>
        <w:t xml:space="preserve"> ao Poder Executivo Municipal a seguinte proposição:</w:t>
      </w:r>
    </w:p>
    <w:p w14:paraId="3CE5AE02" w14:textId="16869208" w:rsidR="00DB147F" w:rsidRPr="0068522B" w:rsidRDefault="00DB147F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Art. 1º</w:t>
      </w:r>
      <w:r w:rsidR="00A6048C" w:rsidRPr="0068522B">
        <w:rPr>
          <w:rFonts w:ascii="Agency FB" w:hAnsi="Agency FB"/>
          <w:sz w:val="24"/>
          <w:szCs w:val="24"/>
        </w:rPr>
        <w:t xml:space="preserve"> - </w:t>
      </w:r>
      <w:r w:rsidRPr="0068522B">
        <w:rPr>
          <w:rFonts w:ascii="Agency FB" w:hAnsi="Agency FB"/>
          <w:sz w:val="24"/>
          <w:szCs w:val="24"/>
        </w:rPr>
        <w:t>Ficam estabelecidos os seguintes limites máximos de velocidade:</w:t>
      </w:r>
    </w:p>
    <w:p w14:paraId="52515D77" w14:textId="77777777" w:rsidR="00DB147F" w:rsidRPr="0068522B" w:rsidRDefault="00DB147F" w:rsidP="00DB147F">
      <w:pPr>
        <w:rPr>
          <w:rFonts w:ascii="Agency FB" w:hAnsi="Agency FB"/>
          <w:sz w:val="24"/>
          <w:szCs w:val="24"/>
        </w:rPr>
      </w:pPr>
    </w:p>
    <w:p w14:paraId="167B76CC" w14:textId="7B220107" w:rsidR="00DB147F" w:rsidRPr="0068522B" w:rsidRDefault="00DB147F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I – 30 km/h em áreas escolares, residenciais e comerciais de grande fluxo;</w:t>
      </w:r>
    </w:p>
    <w:p w14:paraId="19893E6A" w14:textId="0BAC9F73" w:rsidR="00DB147F" w:rsidRPr="0068522B" w:rsidRDefault="00DB147F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II – 40 km/h em vias coletoras;</w:t>
      </w:r>
    </w:p>
    <w:p w14:paraId="412C14DE" w14:textId="77777777" w:rsidR="00DB147F" w:rsidRPr="0068522B" w:rsidRDefault="00DB147F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III – limites superiores apenas em vias arteriais, conforme regulamentação.</w:t>
      </w:r>
    </w:p>
    <w:p w14:paraId="53295081" w14:textId="77777777" w:rsidR="00DB147F" w:rsidRPr="0068522B" w:rsidRDefault="00DB147F" w:rsidP="00DB147F">
      <w:pPr>
        <w:rPr>
          <w:rFonts w:ascii="Agency FB" w:hAnsi="Agency FB"/>
          <w:sz w:val="24"/>
          <w:szCs w:val="24"/>
        </w:rPr>
      </w:pPr>
    </w:p>
    <w:p w14:paraId="3C699F74" w14:textId="62547B5D" w:rsidR="00DB147F" w:rsidRPr="0068522B" w:rsidRDefault="00DB147F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Art. 2º</w:t>
      </w:r>
      <w:r w:rsidR="00A6048C" w:rsidRPr="0068522B">
        <w:rPr>
          <w:rFonts w:ascii="Agency FB" w:hAnsi="Agency FB"/>
          <w:sz w:val="24"/>
          <w:szCs w:val="24"/>
        </w:rPr>
        <w:t xml:space="preserve"> - </w:t>
      </w:r>
      <w:r w:rsidRPr="0068522B">
        <w:rPr>
          <w:rFonts w:ascii="Agency FB" w:hAnsi="Agency FB"/>
          <w:sz w:val="24"/>
          <w:szCs w:val="24"/>
        </w:rPr>
        <w:t>A implantação das zonas de velocidade reduzida deverá ser acompanhada de medidas físicas de moderação de tráfego, tais como:</w:t>
      </w:r>
    </w:p>
    <w:p w14:paraId="3B16F910" w14:textId="77777777" w:rsidR="00DB147F" w:rsidRPr="0068522B" w:rsidRDefault="00DB147F" w:rsidP="00DB147F">
      <w:pPr>
        <w:rPr>
          <w:rFonts w:ascii="Agency FB" w:hAnsi="Agency FB"/>
          <w:sz w:val="24"/>
          <w:szCs w:val="24"/>
        </w:rPr>
      </w:pPr>
    </w:p>
    <w:p w14:paraId="7B5D9F12" w14:textId="65109ACC" w:rsidR="00DB147F" w:rsidRPr="0068522B" w:rsidRDefault="00A6048C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L</w:t>
      </w:r>
      <w:r w:rsidR="00DB147F" w:rsidRPr="0068522B">
        <w:rPr>
          <w:rFonts w:ascii="Agency FB" w:hAnsi="Agency FB"/>
          <w:sz w:val="24"/>
          <w:szCs w:val="24"/>
        </w:rPr>
        <w:t>ombofaixas</w:t>
      </w:r>
    </w:p>
    <w:p w14:paraId="51AC6196" w14:textId="305451EB" w:rsidR="00DB147F" w:rsidRPr="0068522B" w:rsidRDefault="00A6048C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T</w:t>
      </w:r>
      <w:r w:rsidR="00DB147F" w:rsidRPr="0068522B">
        <w:rPr>
          <w:rFonts w:ascii="Agency FB" w:hAnsi="Agency FB"/>
          <w:sz w:val="24"/>
          <w:szCs w:val="24"/>
        </w:rPr>
        <w:t>ravessias elevadas</w:t>
      </w:r>
    </w:p>
    <w:p w14:paraId="5D288EA2" w14:textId="48C654E3" w:rsidR="00DB147F" w:rsidRPr="0068522B" w:rsidRDefault="00A6048C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E</w:t>
      </w:r>
      <w:r w:rsidR="00DB147F" w:rsidRPr="0068522B">
        <w:rPr>
          <w:rFonts w:ascii="Agency FB" w:hAnsi="Agency FB"/>
          <w:sz w:val="24"/>
          <w:szCs w:val="24"/>
        </w:rPr>
        <w:t>streitamento de pistas</w:t>
      </w:r>
    </w:p>
    <w:p w14:paraId="77F4C034" w14:textId="173F7FDD" w:rsidR="00DB147F" w:rsidRPr="0068522B" w:rsidRDefault="00A6048C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R</w:t>
      </w:r>
      <w:r w:rsidR="00DB147F" w:rsidRPr="0068522B">
        <w:rPr>
          <w:rFonts w:ascii="Agency FB" w:hAnsi="Agency FB"/>
          <w:sz w:val="24"/>
          <w:szCs w:val="24"/>
        </w:rPr>
        <w:t>otatórias</w:t>
      </w:r>
    </w:p>
    <w:p w14:paraId="037E858D" w14:textId="3197F44B" w:rsidR="00DB147F" w:rsidRPr="0068522B" w:rsidRDefault="00A6048C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C</w:t>
      </w:r>
      <w:r w:rsidR="00DB147F" w:rsidRPr="0068522B">
        <w:rPr>
          <w:rFonts w:ascii="Agency FB" w:hAnsi="Agency FB"/>
          <w:sz w:val="24"/>
          <w:szCs w:val="24"/>
        </w:rPr>
        <w:t>hicanes</w:t>
      </w:r>
    </w:p>
    <w:p w14:paraId="27D6330A" w14:textId="77777777" w:rsidR="00DB147F" w:rsidRPr="0068522B" w:rsidRDefault="00DB147F" w:rsidP="00DB147F">
      <w:pPr>
        <w:rPr>
          <w:rFonts w:ascii="Agency FB" w:hAnsi="Agency FB"/>
          <w:sz w:val="24"/>
          <w:szCs w:val="24"/>
        </w:rPr>
      </w:pPr>
    </w:p>
    <w:p w14:paraId="2C689431" w14:textId="4FA5F137" w:rsidR="00DB147F" w:rsidRPr="0068522B" w:rsidRDefault="00DB147F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Art. 3º</w:t>
      </w:r>
      <w:r w:rsidR="00A6048C" w:rsidRPr="0068522B">
        <w:rPr>
          <w:rFonts w:ascii="Agency FB" w:hAnsi="Agency FB"/>
          <w:sz w:val="24"/>
          <w:szCs w:val="24"/>
        </w:rPr>
        <w:t xml:space="preserve"> - </w:t>
      </w:r>
      <w:r w:rsidRPr="0068522B">
        <w:rPr>
          <w:rFonts w:ascii="Agency FB" w:hAnsi="Agency FB"/>
          <w:sz w:val="24"/>
          <w:szCs w:val="24"/>
        </w:rPr>
        <w:t>A simples sinalização vertical não substitui as intervenções físicas obrigatórias.</w:t>
      </w:r>
    </w:p>
    <w:p w14:paraId="6D5D9E27" w14:textId="77777777" w:rsidR="000B5D08" w:rsidRPr="0068522B" w:rsidRDefault="000B5D08" w:rsidP="00DB147F">
      <w:pPr>
        <w:rPr>
          <w:rFonts w:ascii="Agency FB" w:hAnsi="Agency FB"/>
          <w:sz w:val="24"/>
          <w:szCs w:val="24"/>
        </w:rPr>
      </w:pPr>
    </w:p>
    <w:p w14:paraId="17CC3B0F" w14:textId="4E8127E1" w:rsidR="000B5D08" w:rsidRPr="0068522B" w:rsidRDefault="000B5D08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Art</w:t>
      </w:r>
      <w:r w:rsidR="00031DBD" w:rsidRPr="0068522B">
        <w:rPr>
          <w:rFonts w:ascii="Agency FB" w:hAnsi="Agency FB"/>
          <w:sz w:val="24"/>
          <w:szCs w:val="24"/>
        </w:rPr>
        <w:t xml:space="preserve">. 4° - Esta Lei entra em vigor </w:t>
      </w:r>
      <w:r w:rsidR="007C479C" w:rsidRPr="0068522B">
        <w:rPr>
          <w:rFonts w:ascii="Agency FB" w:hAnsi="Agency FB"/>
          <w:sz w:val="24"/>
          <w:szCs w:val="24"/>
        </w:rPr>
        <w:t xml:space="preserve">em </w:t>
      </w:r>
      <w:r w:rsidR="00031DBD" w:rsidRPr="0068522B">
        <w:rPr>
          <w:rFonts w:ascii="Agency FB" w:hAnsi="Agency FB"/>
          <w:sz w:val="24"/>
          <w:szCs w:val="24"/>
        </w:rPr>
        <w:t>90 (noventa) dias após a sua publicação.</w:t>
      </w:r>
    </w:p>
    <w:p w14:paraId="4309DA85" w14:textId="77777777" w:rsidR="00DB147F" w:rsidRPr="0068522B" w:rsidRDefault="00DB147F" w:rsidP="00DB147F">
      <w:pPr>
        <w:rPr>
          <w:rFonts w:ascii="Agency FB" w:hAnsi="Agency FB"/>
          <w:sz w:val="24"/>
          <w:szCs w:val="24"/>
        </w:rPr>
      </w:pPr>
    </w:p>
    <w:p w14:paraId="6C10EC11" w14:textId="395179E0" w:rsidR="00DB147F" w:rsidRPr="0068522B" w:rsidRDefault="00DB147F" w:rsidP="00DB147F">
      <w:pPr>
        <w:rPr>
          <w:rFonts w:ascii="Agency FB" w:hAnsi="Agency FB"/>
          <w:sz w:val="24"/>
          <w:szCs w:val="24"/>
        </w:rPr>
      </w:pPr>
    </w:p>
    <w:p w14:paraId="603D3A84" w14:textId="77777777" w:rsidR="00DB147F" w:rsidRPr="0068522B" w:rsidRDefault="00DB147F" w:rsidP="00DB147F">
      <w:pPr>
        <w:rPr>
          <w:rFonts w:ascii="Agency FB" w:hAnsi="Agency FB"/>
          <w:sz w:val="24"/>
          <w:szCs w:val="24"/>
        </w:rPr>
      </w:pPr>
    </w:p>
    <w:p w14:paraId="616AB406" w14:textId="77777777" w:rsidR="0008207A" w:rsidRPr="0068522B" w:rsidRDefault="0008207A" w:rsidP="00A6048C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09854200" w14:textId="77777777" w:rsidR="0008207A" w:rsidRPr="0068522B" w:rsidRDefault="0008207A" w:rsidP="00A6048C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30795540" w14:textId="77777777" w:rsidR="0068522B" w:rsidRDefault="0068522B" w:rsidP="00A6048C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5192759A" w14:textId="77777777" w:rsidR="0068522B" w:rsidRDefault="0068522B" w:rsidP="00A6048C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42F5F001" w14:textId="77777777" w:rsidR="0068522B" w:rsidRDefault="0068522B" w:rsidP="00A6048C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10849EAC" w14:textId="77777777" w:rsidR="0068522B" w:rsidRDefault="0068522B" w:rsidP="00A6048C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7115AFF8" w14:textId="77777777" w:rsidR="0068522B" w:rsidRDefault="0068522B" w:rsidP="00A6048C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27FABAFD" w14:textId="4AC7E129" w:rsidR="00DB147F" w:rsidRPr="0068522B" w:rsidRDefault="00DB147F" w:rsidP="00A6048C">
      <w:pPr>
        <w:jc w:val="center"/>
        <w:rPr>
          <w:rFonts w:ascii="Agency FB" w:hAnsi="Agency FB"/>
          <w:b/>
          <w:bCs/>
          <w:sz w:val="24"/>
          <w:szCs w:val="24"/>
        </w:rPr>
      </w:pPr>
      <w:r w:rsidRPr="0068522B">
        <w:rPr>
          <w:rFonts w:ascii="Agency FB" w:hAnsi="Agency FB"/>
          <w:b/>
          <w:bCs/>
          <w:sz w:val="24"/>
          <w:szCs w:val="24"/>
        </w:rPr>
        <w:lastRenderedPageBreak/>
        <w:t>JUSTIFICATIVA</w:t>
      </w:r>
    </w:p>
    <w:p w14:paraId="58E43800" w14:textId="77777777" w:rsidR="00DB147F" w:rsidRPr="0068522B" w:rsidRDefault="00DB147F" w:rsidP="0068522B">
      <w:pPr>
        <w:jc w:val="both"/>
        <w:rPr>
          <w:rFonts w:ascii="Agency FB" w:hAnsi="Agency FB"/>
          <w:sz w:val="24"/>
          <w:szCs w:val="24"/>
        </w:rPr>
      </w:pPr>
    </w:p>
    <w:p w14:paraId="29E21151" w14:textId="2CA1426B" w:rsidR="0008207A" w:rsidRPr="0068522B" w:rsidRDefault="0008207A" w:rsidP="0068522B">
      <w:pPr>
        <w:jc w:val="both"/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1. A Relação entre Velocidade e Sobrevivência</w:t>
      </w:r>
    </w:p>
    <w:p w14:paraId="60BF1775" w14:textId="35F608C7" w:rsidR="0008207A" w:rsidRPr="0068522B" w:rsidRDefault="0008207A" w:rsidP="0068522B">
      <w:pPr>
        <w:jc w:val="both"/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O fundamento científico deste Projeto de Lei baseia-se na física e na medicina de emergência. Estudos da Organização Mundial da Saúde (OMS) comprovam que um pedestre atropelado a 30 km/h tem 90% de chance de sobrevivência. Se a velocidade sobe para 50 km/h, essa chance cai para menos de 20%. Ao estabelecer o limite de 30 km/h em áreas escolares e residenciais, este Poder Legislativo não está apenas regulando o tráfego, está garantindo o direito à vida.</w:t>
      </w:r>
    </w:p>
    <w:p w14:paraId="1DF3C4D7" w14:textId="5571BAC0" w:rsidR="0008207A" w:rsidRPr="0068522B" w:rsidRDefault="0008207A" w:rsidP="0068522B">
      <w:pPr>
        <w:jc w:val="both"/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2. O Conceito de "Trânsito Calmo" (Traffic Calming)</w:t>
      </w:r>
    </w:p>
    <w:p w14:paraId="2BD31DB6" w14:textId="56022BB3" w:rsidR="0008207A" w:rsidRPr="0068522B" w:rsidRDefault="0008207A" w:rsidP="0068522B">
      <w:pPr>
        <w:jc w:val="both"/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O Art. 2º introduz em Ananindeua o conceito de Zonas de Moderação de Tráfego. A experiência internacional demonstra que a sinalização (placas) sozinha é insuficiente para mudar o comportamento do condutor. É necessário que o desenho da via "obrigue" o respeito ao limite.</w:t>
      </w:r>
    </w:p>
    <w:p w14:paraId="5D278C08" w14:textId="5532CB78" w:rsidR="0008207A" w:rsidRPr="0068522B" w:rsidRDefault="0008207A" w:rsidP="0068522B">
      <w:pPr>
        <w:jc w:val="both"/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Lombofaixas e Travessias Elevadas: Priorizam a continuidade do passeio do pedestre, invertendo a lógica de que o carro tem prioridade.</w:t>
      </w:r>
    </w:p>
    <w:p w14:paraId="51340298" w14:textId="5BD09233" w:rsidR="0008207A" w:rsidRPr="0068522B" w:rsidRDefault="0008207A" w:rsidP="0068522B">
      <w:pPr>
        <w:jc w:val="both"/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Chicanes e Estreitamentos: Reduzem a velocidade por meio da percepção visual e da geometria da via, tornando o ambiente urbano mais amigável.</w:t>
      </w:r>
    </w:p>
    <w:p w14:paraId="53546C71" w14:textId="7B651C41" w:rsidR="0008207A" w:rsidRPr="0068522B" w:rsidRDefault="0008207A" w:rsidP="0068522B">
      <w:pPr>
        <w:jc w:val="both"/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3. Urbanismo para Pessoas, não para Veículos</w:t>
      </w:r>
    </w:p>
    <w:p w14:paraId="68D1021E" w14:textId="11690CD8" w:rsidR="0008207A" w:rsidRPr="0068522B" w:rsidRDefault="0008207A" w:rsidP="0068522B">
      <w:pPr>
        <w:jc w:val="both"/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Ananindeua possui bairros densamente povoados e áreas de comércio efervescente (como o entorno da Cidade Nova e do Distrito Industrial). O Art. 1º busca proteger o elo mais fraco da corrente: o pedestre, o ciclista, o idoso e a criança. Vias coletoras a 40 km/h permitem um fluxo constante sem comprometer a segurança, reduzindo o tempo de reação necessário para evitar colisões e atropelamentos.</w:t>
      </w:r>
    </w:p>
    <w:p w14:paraId="354B1549" w14:textId="22AEC0B4" w:rsidR="0008207A" w:rsidRPr="0068522B" w:rsidRDefault="0008207A" w:rsidP="0068522B">
      <w:pPr>
        <w:jc w:val="both"/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4. Eficiência Administrativa e Segurança Jurídica</w:t>
      </w:r>
    </w:p>
    <w:p w14:paraId="1C7C69F0" w14:textId="77777777" w:rsidR="0008207A" w:rsidRPr="0068522B" w:rsidRDefault="0008207A" w:rsidP="0068522B">
      <w:pPr>
        <w:jc w:val="both"/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Ao exigir intervenções físicas (Art. 3º), este projeto evita que o município instale radares em locais de geometria perigosa sem oferecer a devida infraestrutura de segurança. A lei obriga a administração pública a investir em engenharia de tráfego de qualidade, o que reduz custos de longo prazo com manutenção de semáforos e, principalmente, com o sistema de saúde pública (atendimentos de trauma e reabilitação).</w:t>
      </w:r>
    </w:p>
    <w:p w14:paraId="6BF8DC8C" w14:textId="6E577C8F" w:rsidR="0008207A" w:rsidRPr="0068522B" w:rsidRDefault="0008207A" w:rsidP="0068522B">
      <w:pPr>
        <w:jc w:val="both"/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5. Alinhamento com o Plano de Mobilidade Urbana</w:t>
      </w:r>
    </w:p>
    <w:p w14:paraId="4531E830" w14:textId="4ABC6B34" w:rsidR="0008207A" w:rsidRPr="0068522B" w:rsidRDefault="0008207A" w:rsidP="0068522B">
      <w:pPr>
        <w:jc w:val="both"/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Este projeto atende às diretrizes da Política Nacional de Mobilidade Urbana (Lei Federal nº 12.587/2012), que prioriza o transporte não motorizado sobre o motorizado e os serviços de transporte público sobre o transporte individual motorizado. É um passo decisivo para transformar Ananindeua em uma cidade inteligente, sustentável e humana.</w:t>
      </w:r>
    </w:p>
    <w:p w14:paraId="7B616D41" w14:textId="431182F1" w:rsidR="00DB147F" w:rsidRPr="0068522B" w:rsidRDefault="00DB147F" w:rsidP="00DB147F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>Ananindeua, 31 de março de 2026.</w:t>
      </w:r>
    </w:p>
    <w:p w14:paraId="63A945F4" w14:textId="77777777" w:rsidR="00DB147F" w:rsidRPr="0068522B" w:rsidRDefault="00DB147F" w:rsidP="00DB147F">
      <w:pPr>
        <w:rPr>
          <w:rFonts w:ascii="Agency FB" w:hAnsi="Agency FB"/>
          <w:sz w:val="24"/>
          <w:szCs w:val="24"/>
        </w:rPr>
      </w:pPr>
    </w:p>
    <w:p w14:paraId="6FED9ED8" w14:textId="77777777" w:rsidR="00DB147F" w:rsidRPr="0068522B" w:rsidRDefault="00DB147F" w:rsidP="00DB147F">
      <w:pPr>
        <w:rPr>
          <w:rFonts w:ascii="Agency FB" w:hAnsi="Agency FB"/>
          <w:sz w:val="24"/>
          <w:szCs w:val="24"/>
        </w:rPr>
      </w:pPr>
    </w:p>
    <w:p w14:paraId="09F3B251" w14:textId="77777777" w:rsidR="00DB147F" w:rsidRPr="0068522B" w:rsidRDefault="00DB147F" w:rsidP="00DB147F">
      <w:pPr>
        <w:rPr>
          <w:rFonts w:ascii="Agency FB" w:hAnsi="Agency FB"/>
          <w:sz w:val="24"/>
          <w:szCs w:val="24"/>
        </w:rPr>
      </w:pPr>
    </w:p>
    <w:p w14:paraId="650C8BFD" w14:textId="77777777" w:rsidR="00DB147F" w:rsidRPr="0068522B" w:rsidRDefault="00DB147F" w:rsidP="00DB147F">
      <w:pPr>
        <w:rPr>
          <w:rFonts w:ascii="Agency FB" w:hAnsi="Agency FB"/>
          <w:sz w:val="24"/>
          <w:szCs w:val="24"/>
        </w:rPr>
      </w:pPr>
    </w:p>
    <w:p w14:paraId="34C2FEE6" w14:textId="77777777" w:rsidR="00DB147F" w:rsidRPr="0068522B" w:rsidRDefault="00DB147F" w:rsidP="00DB147F">
      <w:pPr>
        <w:pStyle w:val="Cabealho"/>
        <w:spacing w:line="276" w:lineRule="auto"/>
        <w:jc w:val="center"/>
        <w:rPr>
          <w:rFonts w:ascii="Agency FB" w:hAnsi="Agency FB" w:cstheme="majorHAnsi"/>
          <w:sz w:val="24"/>
          <w:szCs w:val="24"/>
        </w:rPr>
      </w:pPr>
      <w:r w:rsidRPr="0068522B">
        <w:rPr>
          <w:rFonts w:ascii="Agency FB" w:hAnsi="Agency FB" w:cstheme="majorHAnsi"/>
          <w:b/>
          <w:bCs/>
          <w:sz w:val="24"/>
          <w:szCs w:val="24"/>
        </w:rPr>
        <w:t xml:space="preserve">VEREADORA PROFª LEILA FREIRE </w:t>
      </w:r>
    </w:p>
    <w:p w14:paraId="0C6C068A" w14:textId="04BD8C25" w:rsidR="005D0721" w:rsidRPr="0068522B" w:rsidRDefault="00DB147F" w:rsidP="0068522B">
      <w:pPr>
        <w:pStyle w:val="Standard"/>
        <w:spacing w:line="276" w:lineRule="auto"/>
        <w:jc w:val="center"/>
        <w:rPr>
          <w:rFonts w:ascii="Agency FB" w:hAnsi="Agency FB"/>
        </w:rPr>
      </w:pPr>
      <w:r w:rsidRPr="0068522B">
        <w:rPr>
          <w:rFonts w:ascii="Agency FB" w:hAnsi="Agency FB" w:cstheme="majorHAnsi"/>
          <w:noProof/>
        </w:rPr>
        <w:drawing>
          <wp:inline distT="0" distB="0" distL="0" distR="0" wp14:anchorId="5301A3D4" wp14:editId="00F6E37F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0721" w:rsidRPr="0068522B" w:rsidSect="00DB147F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010AD" w14:textId="77777777" w:rsidR="009D3CF2" w:rsidRDefault="009D3CF2">
      <w:pPr>
        <w:spacing w:line="240" w:lineRule="auto"/>
      </w:pPr>
      <w:r>
        <w:separator/>
      </w:r>
    </w:p>
  </w:endnote>
  <w:endnote w:type="continuationSeparator" w:id="0">
    <w:p w14:paraId="205AA114" w14:textId="77777777" w:rsidR="009D3CF2" w:rsidRDefault="009D3C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983E0D" w14:textId="77777777" w:rsidR="009D3CF2" w:rsidRDefault="009D3CF2">
      <w:pPr>
        <w:spacing w:line="240" w:lineRule="auto"/>
      </w:pPr>
      <w:r>
        <w:separator/>
      </w:r>
    </w:p>
  </w:footnote>
  <w:footnote w:type="continuationSeparator" w:id="0">
    <w:p w14:paraId="6E8F0AAE" w14:textId="77777777" w:rsidR="009D3CF2" w:rsidRDefault="009D3CF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22CB2" w14:textId="77777777" w:rsidR="00DB147F" w:rsidRDefault="00DB147F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11D49149" wp14:editId="22D65CCC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PROFª LEILA FREIRE</w:t>
    </w:r>
    <w:r>
      <w:t xml:space="preserve"> </w:t>
    </w:r>
    <w:r>
      <w:rPr>
        <w:noProof/>
      </w:rPr>
      <w:drawing>
        <wp:inline distT="114300" distB="114300" distL="114300" distR="114300" wp14:anchorId="14B2D3F1" wp14:editId="2B798DDF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71446083" wp14:editId="6737887F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47F"/>
    <w:rsid w:val="00031DBD"/>
    <w:rsid w:val="0008207A"/>
    <w:rsid w:val="000B5D08"/>
    <w:rsid w:val="002742F4"/>
    <w:rsid w:val="0027488F"/>
    <w:rsid w:val="002F5A22"/>
    <w:rsid w:val="003274AF"/>
    <w:rsid w:val="00474B4E"/>
    <w:rsid w:val="004F4563"/>
    <w:rsid w:val="005A65AC"/>
    <w:rsid w:val="005D0721"/>
    <w:rsid w:val="0068522B"/>
    <w:rsid w:val="007C479C"/>
    <w:rsid w:val="007D65D0"/>
    <w:rsid w:val="00861304"/>
    <w:rsid w:val="009D3CF2"/>
    <w:rsid w:val="00A6048C"/>
    <w:rsid w:val="00A9559D"/>
    <w:rsid w:val="00AB778A"/>
    <w:rsid w:val="00AF2094"/>
    <w:rsid w:val="00BD1F9F"/>
    <w:rsid w:val="00C432E8"/>
    <w:rsid w:val="00D03202"/>
    <w:rsid w:val="00D27DDF"/>
    <w:rsid w:val="00DB147F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2A3EF"/>
  <w15:chartTrackingRefBased/>
  <w15:docId w15:val="{09C571D6-446B-46B5-B317-44C90841F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147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DB147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B147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B147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B147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B147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B147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B147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B147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B147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B14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B14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B14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B147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B147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B147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B147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B147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B147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B14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DB14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B147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DB14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B147F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DB147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B147F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DB147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B14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B147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B147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DB147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DB147F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DB147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544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11</cp:revision>
  <dcterms:created xsi:type="dcterms:W3CDTF">2026-03-30T13:47:00Z</dcterms:created>
  <dcterms:modified xsi:type="dcterms:W3CDTF">2026-04-21T22:01:00Z</dcterms:modified>
</cp:coreProperties>
</file>