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5AFA0" w14:textId="77777777" w:rsidR="00153A80" w:rsidRPr="008150BC" w:rsidRDefault="00153A80" w:rsidP="00153A80">
      <w:pPr>
        <w:pStyle w:val="Standard"/>
        <w:rPr>
          <w:rFonts w:ascii="Agency FB" w:hAnsi="Agency FB" w:cstheme="majorHAnsi"/>
          <w:b/>
          <w:bCs/>
        </w:rPr>
      </w:pPr>
      <w:r w:rsidRPr="008150BC">
        <w:rPr>
          <w:rFonts w:ascii="Agency FB" w:hAnsi="Agency FB" w:cstheme="majorHAnsi"/>
          <w:b/>
          <w:bCs/>
        </w:rPr>
        <w:t>Ao Exmo. Senhor VANDERRAY LIMA DA SILVA</w:t>
      </w:r>
    </w:p>
    <w:p w14:paraId="04BF64CC" w14:textId="77777777" w:rsidR="00153A80" w:rsidRPr="008150BC" w:rsidRDefault="00153A80" w:rsidP="00153A80">
      <w:pPr>
        <w:pStyle w:val="Standard"/>
        <w:rPr>
          <w:rFonts w:ascii="Agency FB" w:hAnsi="Agency FB" w:cstheme="majorHAnsi"/>
          <w:b/>
          <w:bCs/>
        </w:rPr>
      </w:pPr>
      <w:r w:rsidRPr="008150BC">
        <w:rPr>
          <w:rFonts w:ascii="Agency FB" w:hAnsi="Agency FB" w:cstheme="majorHAnsi"/>
          <w:b/>
          <w:bCs/>
        </w:rPr>
        <w:t>Presidente da CMA</w:t>
      </w:r>
    </w:p>
    <w:p w14:paraId="3D8A8727" w14:textId="77777777" w:rsidR="00153A80" w:rsidRPr="008150BC" w:rsidRDefault="00153A80" w:rsidP="00153A80">
      <w:pPr>
        <w:pStyle w:val="Standard"/>
        <w:rPr>
          <w:rFonts w:ascii="Agency FB" w:hAnsi="Agency FB" w:cstheme="majorHAnsi"/>
          <w:b/>
          <w:bCs/>
        </w:rPr>
      </w:pPr>
      <w:r w:rsidRPr="008150BC">
        <w:rPr>
          <w:rFonts w:ascii="Agency FB" w:hAnsi="Agency FB" w:cstheme="majorHAnsi"/>
          <w:b/>
          <w:bCs/>
        </w:rPr>
        <w:t>Aos Exmos. Senhores Vereadores e Senhoras Vereadoras</w:t>
      </w:r>
    </w:p>
    <w:p w14:paraId="084B208C" w14:textId="77777777" w:rsidR="00153A80" w:rsidRPr="008150BC" w:rsidRDefault="00153A80" w:rsidP="00153A80">
      <w:pPr>
        <w:ind w:left="5670"/>
        <w:jc w:val="both"/>
        <w:rPr>
          <w:rFonts w:ascii="Agency FB" w:hAnsi="Agency FB"/>
          <w:b/>
          <w:bCs/>
          <w:sz w:val="24"/>
          <w:szCs w:val="24"/>
        </w:rPr>
      </w:pPr>
      <w:r w:rsidRPr="008150BC">
        <w:rPr>
          <w:rFonts w:ascii="Agency FB" w:hAnsi="Agency FB"/>
          <w:b/>
          <w:bCs/>
          <w:sz w:val="24"/>
          <w:szCs w:val="24"/>
        </w:rPr>
        <w:t>Projeto de Lei nº ____/2026</w:t>
      </w:r>
    </w:p>
    <w:p w14:paraId="6E86DB4B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</w:p>
    <w:p w14:paraId="4697C76E" w14:textId="77777777" w:rsidR="00153A80" w:rsidRPr="008150BC" w:rsidRDefault="00153A80" w:rsidP="00153A80">
      <w:pPr>
        <w:ind w:left="4536"/>
        <w:jc w:val="both"/>
        <w:rPr>
          <w:rFonts w:ascii="Agency FB" w:hAnsi="Agency FB"/>
          <w:b/>
          <w:bCs/>
          <w:sz w:val="24"/>
          <w:szCs w:val="24"/>
        </w:rPr>
      </w:pPr>
      <w:r w:rsidRPr="008150BC">
        <w:rPr>
          <w:rFonts w:ascii="Agency FB" w:hAnsi="Agency FB"/>
          <w:b/>
          <w:bCs/>
          <w:sz w:val="24"/>
          <w:szCs w:val="24"/>
        </w:rPr>
        <w:t>Dispõe sobre a celebração de parcerias com a iniciativa privada para a instalação e manutenção de placas de identificação de logradouros públicos (placas toponímicas) com informações de CEP e bairro, e dá outras providências.</w:t>
      </w:r>
    </w:p>
    <w:p w14:paraId="47CA921D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</w:p>
    <w:p w14:paraId="4154437E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Art. 1º – Fica o Poder Executivo Municipal autorizado a estabelecer parcerias com pessoas jurídicas de direito privado para a confecção, instalação e manutenção de placas de sinalização e identificação de ruas, avenidas e praças no Município de Ananindeua.</w:t>
      </w:r>
    </w:p>
    <w:p w14:paraId="1F06F551" w14:textId="77777777" w:rsidR="008150BC" w:rsidRDefault="008150BC" w:rsidP="00153A80">
      <w:pPr>
        <w:jc w:val="both"/>
        <w:rPr>
          <w:rFonts w:ascii="Agency FB" w:hAnsi="Agency FB"/>
          <w:sz w:val="24"/>
          <w:szCs w:val="24"/>
        </w:rPr>
      </w:pPr>
    </w:p>
    <w:p w14:paraId="294C1FDD" w14:textId="576D8151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Art. 2º – As placas instaladas por meio desta parceria deverão seguir o padrão técnico definido pela Secretaria Municipal de Urbanismo, contendo obrigatoriamente:</w:t>
      </w:r>
    </w:p>
    <w:p w14:paraId="0C142522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I - Nome oficial do logradouro;</w:t>
      </w:r>
    </w:p>
    <w:p w14:paraId="08AE3C4C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II - Identificação do Bairro;</w:t>
      </w:r>
    </w:p>
    <w:p w14:paraId="3ECF0398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III - Código de Endereçamento Postal (CEP);</w:t>
      </w:r>
    </w:p>
    <w:p w14:paraId="26C9B0B7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IV - Numeração inicial e final do trecho (quarteirão).</w:t>
      </w:r>
    </w:p>
    <w:p w14:paraId="6F6172CB" w14:textId="77777777" w:rsidR="008150BC" w:rsidRDefault="008150BC" w:rsidP="00153A80">
      <w:pPr>
        <w:jc w:val="both"/>
        <w:rPr>
          <w:rFonts w:ascii="Agency FB" w:hAnsi="Agency FB"/>
          <w:sz w:val="24"/>
          <w:szCs w:val="24"/>
        </w:rPr>
      </w:pPr>
    </w:p>
    <w:p w14:paraId="1E559A5E" w14:textId="68FDE5B0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Art. 3º – Como contrapartida pela instalação e manutenção, a empresa parceira poderá explorar espaço publicitário na placa, respeitando os seguintes limites:</w:t>
      </w:r>
    </w:p>
    <w:p w14:paraId="5BDF29C8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§ 1º A área destinada à publicidade não poderá exceder 30% da área total da placa.</w:t>
      </w:r>
    </w:p>
    <w:p w14:paraId="50EBA293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§ 2º É vedada a veiculação de publicidade de cigarros, bebidas alcoólicas, jogos de azar ou conteúdos que atentem contra a moral e os bons costumes.</w:t>
      </w:r>
    </w:p>
    <w:p w14:paraId="5A0D907F" w14:textId="77777777" w:rsidR="008150BC" w:rsidRDefault="008150BC" w:rsidP="00153A80">
      <w:pPr>
        <w:jc w:val="both"/>
        <w:rPr>
          <w:rFonts w:ascii="Agency FB" w:hAnsi="Agency FB"/>
          <w:sz w:val="24"/>
          <w:szCs w:val="24"/>
        </w:rPr>
      </w:pPr>
    </w:p>
    <w:p w14:paraId="00DB35AD" w14:textId="087DB821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Art. 4º – A manutenção das placas, incluindo limpeza e substituição em caso de vandalismo ou desgaste natural, será de inteira responsabilidade da empresa parceira durante a vigência do termo de cooperação.</w:t>
      </w:r>
    </w:p>
    <w:p w14:paraId="58B2FA89" w14:textId="77777777" w:rsidR="008150BC" w:rsidRDefault="008150BC" w:rsidP="00153A80">
      <w:pPr>
        <w:jc w:val="both"/>
        <w:rPr>
          <w:rFonts w:ascii="Agency FB" w:hAnsi="Agency FB"/>
          <w:sz w:val="24"/>
          <w:szCs w:val="24"/>
        </w:rPr>
      </w:pPr>
    </w:p>
    <w:p w14:paraId="3F58D342" w14:textId="556D2F0D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Art. 5º – Esta lei entra em vigor na data de sua publicação.</w:t>
      </w:r>
    </w:p>
    <w:p w14:paraId="10C23AC4" w14:textId="77777777" w:rsidR="00153A80" w:rsidRPr="008150BC" w:rsidRDefault="00153A80" w:rsidP="00153A8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0F0A8F3E" w14:textId="77777777" w:rsidR="00153A80" w:rsidRPr="008150BC" w:rsidRDefault="00153A80" w:rsidP="00153A8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03E5C44B" w14:textId="77777777" w:rsidR="00153A80" w:rsidRPr="008150BC" w:rsidRDefault="00153A80" w:rsidP="00153A8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38C84D93" w14:textId="77777777" w:rsidR="008150BC" w:rsidRDefault="008150BC" w:rsidP="00153A8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0E7EA01A" w14:textId="77777777" w:rsidR="008150BC" w:rsidRDefault="008150BC" w:rsidP="00153A8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25F0F4C9" w14:textId="77777777" w:rsidR="008150BC" w:rsidRDefault="008150BC" w:rsidP="00153A80">
      <w:pPr>
        <w:jc w:val="center"/>
        <w:rPr>
          <w:rFonts w:ascii="Agency FB" w:hAnsi="Agency FB"/>
          <w:b/>
          <w:bCs/>
          <w:sz w:val="24"/>
          <w:szCs w:val="24"/>
        </w:rPr>
      </w:pPr>
    </w:p>
    <w:p w14:paraId="4DAD6EDB" w14:textId="2AD0C3B6" w:rsidR="00153A80" w:rsidRPr="008150BC" w:rsidRDefault="00153A80" w:rsidP="00153A80">
      <w:pPr>
        <w:jc w:val="center"/>
        <w:rPr>
          <w:rFonts w:ascii="Agency FB" w:hAnsi="Agency FB"/>
          <w:b/>
          <w:bCs/>
          <w:sz w:val="24"/>
          <w:szCs w:val="24"/>
        </w:rPr>
      </w:pPr>
      <w:r w:rsidRPr="008150BC">
        <w:rPr>
          <w:rFonts w:ascii="Agency FB" w:hAnsi="Agency FB"/>
          <w:b/>
          <w:bCs/>
          <w:sz w:val="24"/>
          <w:szCs w:val="24"/>
        </w:rPr>
        <w:lastRenderedPageBreak/>
        <w:t>Justificativa</w:t>
      </w:r>
    </w:p>
    <w:p w14:paraId="0B5694F7" w14:textId="77777777" w:rsidR="008150BC" w:rsidRDefault="008150BC" w:rsidP="00153A80">
      <w:pPr>
        <w:jc w:val="both"/>
        <w:rPr>
          <w:rFonts w:ascii="Agency FB" w:hAnsi="Agency FB"/>
          <w:sz w:val="24"/>
          <w:szCs w:val="24"/>
        </w:rPr>
      </w:pPr>
    </w:p>
    <w:p w14:paraId="1182A645" w14:textId="260AE742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Excelentíssimos Colegas Vereadores,</w:t>
      </w:r>
    </w:p>
    <w:p w14:paraId="5C316F52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</w:p>
    <w:p w14:paraId="6F8876DA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 presente proposta legislativa visa modernizar a gestão do mobiliário urbano de Ananindeua, cidade que hoje se consolida como a segunda maior do Estado do Pará e a terceira maior de toda a região amazônica. Com uma população que ultrapassa os 470 mil habitantes, Ananindeua apresenta desafios urbanos proporcionais à sua grandeza, exigindo soluções criativas que unam eficiência e economia.</w:t>
      </w:r>
    </w:p>
    <w:p w14:paraId="1980CC09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1. Eficiência Logística e Cidadania</w:t>
      </w:r>
    </w:p>
    <w:p w14:paraId="7D202538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 ausência de sinalização adequada com CEP e Bairro é um obstáculo direto ao direito de cidadania. Em uma era dominada pelo e-commerce e serviços de entrega por aplicativo, a falta de identificação precisa nas esquinas prejudica desde o recebimento de uma encomenda até o deslocamento de viaturas de segurança e ambulâncias. Este projeto garante que cada esquina de Ananindeua seja um ponto de referência preciso para o cidadão e para os serviços públicos.</w:t>
      </w:r>
    </w:p>
    <w:p w14:paraId="5540DF23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2. Responsabilidade Fiscal e Desoneração do Caixa</w:t>
      </w:r>
    </w:p>
    <w:p w14:paraId="34BD1D0E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Ao abrir as portas para a iniciativa privada, o Município de Ananindeua deixa de gastar recursos diretos do tesouro com a fabricação e manutenção de milhares de placas. Em contrapartida, oferece ao comércio local e às empresas de publicidade uma vitrine organizada e útil. É o modelo de "Custo Zero" para a Prefeitura, gerando economia que pode ser revertida para outras áreas prioritárias, como saúde e educação.</w:t>
      </w:r>
    </w:p>
    <w:p w14:paraId="4E194B2E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3. Ordenamento Visual e Combate à Poluição</w:t>
      </w:r>
    </w:p>
    <w:p w14:paraId="3B65F96E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Atualmente, a sinalização improvisada por moradores ou comerciantes gera poluição visual e desordem estética. Este PL institui uma padronização técnica, garantindo que a comunicação visual da cidade seja moderna, limpa e digna do status de metrópole que Ananindeua ocupa no Norte do Brasil.</w:t>
      </w:r>
    </w:p>
    <w:p w14:paraId="521EC302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4. Estímulo à Economia Local</w:t>
      </w:r>
    </w:p>
    <w:p w14:paraId="012BF999" w14:textId="77777777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O projeto permite que empresas locais — do pequeno comércio de bairro às grandes indústrias — associem suas marcas à melhoria da cidade, fortalecendo o sentimento de pertencimento e o desenvolvimento econômico regional.</w:t>
      </w:r>
    </w:p>
    <w:p w14:paraId="308FEAAD" w14:textId="6B2DC484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>Pelo exposto, e considerando o alcance social e administrativo desta medida, submeto este Projeto de Lei à apreciação desta Casa, certo do apoio dos nobres pares para o progresso de nossa Ananindeua.</w:t>
      </w:r>
    </w:p>
    <w:p w14:paraId="1C2AADF1" w14:textId="025081A3" w:rsidR="00153A80" w:rsidRPr="008150BC" w:rsidRDefault="00153A80" w:rsidP="00153A80">
      <w:pPr>
        <w:jc w:val="both"/>
        <w:rPr>
          <w:rFonts w:ascii="Agency FB" w:hAnsi="Agency FB"/>
          <w:sz w:val="24"/>
          <w:szCs w:val="24"/>
        </w:rPr>
      </w:pPr>
      <w:r w:rsidRPr="008150BC">
        <w:rPr>
          <w:rFonts w:ascii="Agency FB" w:hAnsi="Agency FB"/>
          <w:sz w:val="24"/>
          <w:szCs w:val="24"/>
        </w:rPr>
        <w:t xml:space="preserve">Ananindeua, </w:t>
      </w:r>
      <w:r w:rsidRPr="008150BC">
        <w:rPr>
          <w:rFonts w:ascii="Agency FB" w:hAnsi="Agency FB"/>
          <w:sz w:val="24"/>
          <w:szCs w:val="24"/>
        </w:rPr>
        <w:t>20</w:t>
      </w:r>
      <w:r w:rsidRPr="008150BC">
        <w:rPr>
          <w:rFonts w:ascii="Agency FB" w:hAnsi="Agency FB"/>
          <w:sz w:val="24"/>
          <w:szCs w:val="24"/>
        </w:rPr>
        <w:t xml:space="preserve"> de </w:t>
      </w:r>
      <w:r w:rsidRPr="008150BC">
        <w:rPr>
          <w:rFonts w:ascii="Agency FB" w:hAnsi="Agency FB"/>
          <w:sz w:val="24"/>
          <w:szCs w:val="24"/>
        </w:rPr>
        <w:t>abril</w:t>
      </w:r>
      <w:r w:rsidRPr="008150BC">
        <w:rPr>
          <w:rFonts w:ascii="Agency FB" w:hAnsi="Agency FB"/>
          <w:sz w:val="24"/>
          <w:szCs w:val="24"/>
        </w:rPr>
        <w:t xml:space="preserve"> de 2026.</w:t>
      </w:r>
    </w:p>
    <w:p w14:paraId="7CD6142E" w14:textId="77777777" w:rsidR="00153A80" w:rsidRPr="008150BC" w:rsidRDefault="00153A80" w:rsidP="00153A80">
      <w:pPr>
        <w:rPr>
          <w:rFonts w:ascii="Agency FB" w:hAnsi="Agency FB"/>
          <w:sz w:val="24"/>
          <w:szCs w:val="24"/>
        </w:rPr>
      </w:pPr>
    </w:p>
    <w:p w14:paraId="3BD11E93" w14:textId="77777777" w:rsidR="00153A80" w:rsidRDefault="00153A80" w:rsidP="00153A80">
      <w:pPr>
        <w:rPr>
          <w:rFonts w:ascii="Agency FB" w:hAnsi="Agency FB"/>
          <w:sz w:val="24"/>
          <w:szCs w:val="24"/>
        </w:rPr>
      </w:pPr>
    </w:p>
    <w:p w14:paraId="122A5569" w14:textId="77777777" w:rsidR="008150BC" w:rsidRDefault="008150BC" w:rsidP="00153A80">
      <w:pPr>
        <w:rPr>
          <w:rFonts w:ascii="Agency FB" w:hAnsi="Agency FB"/>
          <w:sz w:val="24"/>
          <w:szCs w:val="24"/>
        </w:rPr>
      </w:pPr>
    </w:p>
    <w:p w14:paraId="40F7316F" w14:textId="77777777" w:rsidR="008150BC" w:rsidRDefault="008150BC" w:rsidP="00153A80">
      <w:pPr>
        <w:rPr>
          <w:rFonts w:ascii="Agency FB" w:hAnsi="Agency FB"/>
          <w:sz w:val="24"/>
          <w:szCs w:val="24"/>
        </w:rPr>
      </w:pPr>
    </w:p>
    <w:p w14:paraId="653464C6" w14:textId="77777777" w:rsidR="008150BC" w:rsidRDefault="008150BC" w:rsidP="00153A80">
      <w:pPr>
        <w:rPr>
          <w:rFonts w:ascii="Agency FB" w:hAnsi="Agency FB"/>
          <w:sz w:val="24"/>
          <w:szCs w:val="24"/>
        </w:rPr>
      </w:pPr>
    </w:p>
    <w:p w14:paraId="1E521A05" w14:textId="77777777" w:rsidR="008150BC" w:rsidRPr="008150BC" w:rsidRDefault="008150BC" w:rsidP="00153A80">
      <w:pPr>
        <w:rPr>
          <w:rFonts w:ascii="Agency FB" w:hAnsi="Agency FB"/>
          <w:sz w:val="24"/>
          <w:szCs w:val="24"/>
        </w:rPr>
      </w:pPr>
    </w:p>
    <w:p w14:paraId="7F8C4995" w14:textId="375B0EE6" w:rsidR="00153A80" w:rsidRPr="00153A80" w:rsidRDefault="00153A80" w:rsidP="00153A80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  <w:sz w:val="24"/>
          <w:szCs w:val="24"/>
        </w:rPr>
      </w:pPr>
      <w:r w:rsidRPr="008150BC">
        <w:rPr>
          <w:rFonts w:ascii="Agency FB" w:hAnsi="Agency FB" w:cstheme="majorHAnsi"/>
          <w:b/>
          <w:bCs/>
          <w:sz w:val="24"/>
          <w:szCs w:val="24"/>
        </w:rPr>
        <w:t xml:space="preserve">VEREADORA </w:t>
      </w:r>
      <w:proofErr w:type="spellStart"/>
      <w:r w:rsidRPr="008150BC">
        <w:rPr>
          <w:rFonts w:ascii="Agency FB" w:hAnsi="Agency FB" w:cstheme="majorHAnsi"/>
          <w:b/>
          <w:bCs/>
          <w:sz w:val="24"/>
          <w:szCs w:val="24"/>
        </w:rPr>
        <w:t>PROFª</w:t>
      </w:r>
      <w:proofErr w:type="spellEnd"/>
      <w:r w:rsidRPr="008150BC">
        <w:rPr>
          <w:rFonts w:ascii="Agency FB" w:hAnsi="Agency FB" w:cstheme="majorHAnsi"/>
          <w:b/>
          <w:bCs/>
          <w:sz w:val="24"/>
          <w:szCs w:val="24"/>
        </w:rPr>
        <w:t xml:space="preserve"> LEILA FREIRE </w:t>
      </w:r>
      <w:r w:rsidRPr="008150BC">
        <w:rPr>
          <w:rFonts w:ascii="Agency FB" w:hAnsi="Agency FB" w:cstheme="majorHAnsi"/>
          <w:b/>
          <w:bCs/>
          <w:sz w:val="24"/>
          <w:szCs w:val="24"/>
        </w:rPr>
        <w:t xml:space="preserve">             </w:t>
      </w:r>
      <w:r w:rsidRPr="00153A80">
        <w:rPr>
          <w:rFonts w:ascii="Agency FB" w:hAnsi="Agency FB" w:cstheme="majorHAnsi"/>
          <w:b/>
          <w:bCs/>
          <w:sz w:val="24"/>
          <w:szCs w:val="24"/>
        </w:rPr>
        <w:t>V</w:t>
      </w:r>
      <w:r w:rsidRPr="008150BC">
        <w:rPr>
          <w:rFonts w:ascii="Agency FB" w:hAnsi="Agency FB" w:cstheme="majorHAnsi"/>
          <w:b/>
          <w:bCs/>
          <w:sz w:val="24"/>
          <w:szCs w:val="24"/>
        </w:rPr>
        <w:t>EREADOR ALEXANDRE CESAR SANTOS GOMES</w:t>
      </w:r>
    </w:p>
    <w:sectPr w:rsidR="00153A80" w:rsidRPr="00153A80" w:rsidSect="00153A80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17704" w14:textId="77777777" w:rsidR="002A5AFD" w:rsidRDefault="002A5AFD" w:rsidP="00153A80">
      <w:pPr>
        <w:spacing w:line="240" w:lineRule="auto"/>
      </w:pPr>
      <w:r>
        <w:separator/>
      </w:r>
    </w:p>
  </w:endnote>
  <w:endnote w:type="continuationSeparator" w:id="0">
    <w:p w14:paraId="7CBB1880" w14:textId="77777777" w:rsidR="002A5AFD" w:rsidRDefault="002A5AFD" w:rsidP="00153A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88276" w14:textId="77777777" w:rsidR="002A5AFD" w:rsidRDefault="002A5AFD" w:rsidP="00153A80">
      <w:pPr>
        <w:spacing w:line="240" w:lineRule="auto"/>
      </w:pPr>
      <w:r>
        <w:separator/>
      </w:r>
    </w:p>
  </w:footnote>
  <w:footnote w:type="continuationSeparator" w:id="0">
    <w:p w14:paraId="78E12927" w14:textId="77777777" w:rsidR="002A5AFD" w:rsidRDefault="002A5AFD" w:rsidP="00153A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7EB75" w14:textId="0631099B" w:rsidR="00153A80" w:rsidRDefault="00153A80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2BFE6922" wp14:editId="5A1411F2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t xml:space="preserve">       </w:t>
    </w:r>
    <w:r>
      <w:rPr>
        <w:noProof/>
      </w:rPr>
      <w:drawing>
        <wp:inline distT="114300" distB="114300" distL="114300" distR="114300" wp14:anchorId="4D35095D" wp14:editId="141A14D4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A80"/>
    <w:rsid w:val="00153A80"/>
    <w:rsid w:val="002A5AFD"/>
    <w:rsid w:val="002F5A22"/>
    <w:rsid w:val="003274AF"/>
    <w:rsid w:val="00474B4E"/>
    <w:rsid w:val="004F4563"/>
    <w:rsid w:val="005D0721"/>
    <w:rsid w:val="007D65D0"/>
    <w:rsid w:val="008150BC"/>
    <w:rsid w:val="00AB778A"/>
    <w:rsid w:val="00BD1F9F"/>
    <w:rsid w:val="00D27DD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1E353"/>
  <w15:chartTrackingRefBased/>
  <w15:docId w15:val="{DD967665-1893-4344-96D0-86B1CFFDC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A8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53A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53A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53A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53A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53A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53A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53A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53A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53A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3A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53A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53A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53A8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53A8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53A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53A8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53A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53A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53A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53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3A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53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53A8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53A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53A80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53A8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53A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53A8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53A8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153A8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53A80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153A8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153A8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A80"/>
    <w:rPr>
      <w:rFonts w:ascii="Arial" w:eastAsia="Arial" w:hAnsi="Arial" w:cs="Arial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612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</cp:revision>
  <dcterms:created xsi:type="dcterms:W3CDTF">2026-04-17T13:19:00Z</dcterms:created>
  <dcterms:modified xsi:type="dcterms:W3CDTF">2026-04-17T13:36:00Z</dcterms:modified>
</cp:coreProperties>
</file>