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788F1" w14:textId="171ACCE7" w:rsidR="00DF4DBB" w:rsidRPr="00827270" w:rsidRDefault="00B56A4E" w:rsidP="00DF4DBB">
      <w:pPr>
        <w:spacing w:line="276" w:lineRule="auto"/>
        <w:ind w:left="101" w:right="157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ANTE</w:t>
      </w:r>
      <w:r w:rsidR="00DF4DBB" w:rsidRPr="00827270">
        <w:rPr>
          <w:rFonts w:asciiTheme="minorHAnsi" w:hAnsiTheme="minorHAnsi" w:cstheme="minorHAnsi"/>
          <w:b/>
          <w:bCs/>
          <w:sz w:val="24"/>
          <w:szCs w:val="24"/>
        </w:rPr>
        <w:t xml:space="preserve">PROJETO DE LEI Nº </w:t>
      </w:r>
      <w:r w:rsidR="006E58B4">
        <w:rPr>
          <w:rFonts w:asciiTheme="minorHAnsi" w:hAnsiTheme="minorHAnsi" w:cstheme="minorHAnsi"/>
          <w:b/>
          <w:bCs/>
          <w:sz w:val="24"/>
          <w:szCs w:val="24"/>
        </w:rPr>
        <w:t>_____</w:t>
      </w:r>
      <w:r w:rsidR="00DF4DBB" w:rsidRPr="00827270">
        <w:rPr>
          <w:rFonts w:asciiTheme="minorHAnsi" w:hAnsiTheme="minorHAnsi" w:cstheme="minorHAnsi"/>
          <w:b/>
          <w:bCs/>
          <w:sz w:val="24"/>
          <w:szCs w:val="24"/>
        </w:rPr>
        <w:t>/2026</w:t>
      </w:r>
    </w:p>
    <w:p w14:paraId="085D5CC5" w14:textId="77777777" w:rsidR="00DF4DBB" w:rsidRPr="006E58B4" w:rsidRDefault="00DF4DBB" w:rsidP="00DF4DBB">
      <w:pPr>
        <w:spacing w:line="276" w:lineRule="auto"/>
        <w:ind w:left="101" w:right="157"/>
        <w:jc w:val="both"/>
        <w:rPr>
          <w:rFonts w:asciiTheme="minorHAnsi" w:hAnsiTheme="minorHAnsi" w:cstheme="minorHAnsi"/>
          <w:sz w:val="24"/>
          <w:szCs w:val="24"/>
        </w:rPr>
      </w:pPr>
    </w:p>
    <w:p w14:paraId="00BCB588" w14:textId="7D77AE07" w:rsidR="00DF4DBB" w:rsidRPr="004C1114" w:rsidRDefault="006E58B4" w:rsidP="000B48C5">
      <w:pPr>
        <w:pStyle w:val="Corpodetexto"/>
        <w:ind w:left="4320" w:firstLine="720"/>
        <w:jc w:val="both"/>
        <w:rPr>
          <w:rFonts w:asciiTheme="minorHAnsi" w:hAnsiTheme="minorHAnsi" w:cstheme="minorHAnsi"/>
          <w:lang w:val="pt-BR"/>
        </w:rPr>
      </w:pPr>
      <w:r w:rsidRPr="004C1114">
        <w:rPr>
          <w:rFonts w:asciiTheme="minorHAnsi" w:hAnsiTheme="minorHAnsi" w:cstheme="minorHAnsi"/>
          <w:lang w:val="pt-BR"/>
        </w:rPr>
        <w:t>Altera o dispositivo da Lei</w:t>
      </w:r>
      <w:r w:rsidR="00DF4DBB" w:rsidRPr="004C1114">
        <w:rPr>
          <w:rFonts w:asciiTheme="minorHAnsi" w:hAnsiTheme="minorHAnsi" w:cstheme="minorHAnsi"/>
          <w:lang w:val="pt-BR"/>
        </w:rPr>
        <w:t xml:space="preserve"> </w:t>
      </w:r>
      <w:r w:rsidRPr="006E58B4">
        <w:rPr>
          <w:rFonts w:asciiTheme="minorHAnsi" w:hAnsiTheme="minorHAnsi" w:cstheme="minorHAnsi"/>
          <w:lang w:val="pt-BR" w:eastAsia="pt-BR"/>
        </w:rPr>
        <w:t>nº 3.495, de 19 de dezembro de 2025, para estender o benefício de Subsídio Habitacional aos agentes da Superintendência Municipal de Trânsito (SEMUTRAN), e dá outras providências</w:t>
      </w:r>
      <w:r w:rsidR="00DF4DBB" w:rsidRPr="004C1114">
        <w:rPr>
          <w:rFonts w:asciiTheme="minorHAnsi" w:hAnsiTheme="minorHAnsi" w:cstheme="minorHAnsi"/>
          <w:lang w:val="pt-BR"/>
        </w:rPr>
        <w:t>.</w:t>
      </w:r>
    </w:p>
    <w:p w14:paraId="628CCC37" w14:textId="77777777" w:rsidR="00DF4DBB" w:rsidRPr="00827270" w:rsidRDefault="00DF4DBB" w:rsidP="00DF4DBB">
      <w:pPr>
        <w:pStyle w:val="Corpodetexto"/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14:paraId="72047E63" w14:textId="77777777" w:rsidR="00827270" w:rsidRDefault="00827270" w:rsidP="00DF4DBB">
      <w:pPr>
        <w:pStyle w:val="Corpodetexto"/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14:paraId="1C7304E4" w14:textId="295B1471" w:rsidR="00DF4DBB" w:rsidRDefault="00DF4DBB" w:rsidP="00DF4DBB">
      <w:pPr>
        <w:pStyle w:val="Corpodetexto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827270">
        <w:rPr>
          <w:rFonts w:asciiTheme="minorHAnsi" w:hAnsiTheme="minorHAnsi" w:cstheme="minorHAnsi"/>
          <w:sz w:val="24"/>
          <w:szCs w:val="24"/>
          <w:lang w:val="pt-BR"/>
        </w:rPr>
        <w:t>O PRESIDENTE DA C</w:t>
      </w:r>
      <w:r w:rsidR="00523228" w:rsidRPr="00827270">
        <w:rPr>
          <w:rFonts w:asciiTheme="minorHAnsi" w:hAnsiTheme="minorHAnsi" w:cstheme="minorHAnsi"/>
          <w:sz w:val="24"/>
          <w:szCs w:val="24"/>
          <w:lang w:val="pt-BR"/>
        </w:rPr>
        <w:t>Â</w:t>
      </w:r>
      <w:r w:rsidRPr="00827270">
        <w:rPr>
          <w:rFonts w:asciiTheme="minorHAnsi" w:hAnsiTheme="minorHAnsi" w:cstheme="minorHAnsi"/>
          <w:sz w:val="24"/>
          <w:szCs w:val="24"/>
          <w:lang w:val="pt-BR"/>
        </w:rPr>
        <w:t>MARA MUNICIPAL DE ANANINDEUA FAZ SABER QUE A C</w:t>
      </w:r>
      <w:r w:rsidR="00523228" w:rsidRPr="00827270">
        <w:rPr>
          <w:rFonts w:asciiTheme="minorHAnsi" w:hAnsiTheme="minorHAnsi" w:cstheme="minorHAnsi"/>
          <w:sz w:val="24"/>
          <w:szCs w:val="24"/>
          <w:lang w:val="pt-BR"/>
        </w:rPr>
        <w:t>Â</w:t>
      </w:r>
      <w:r w:rsidRPr="00827270">
        <w:rPr>
          <w:rFonts w:asciiTheme="minorHAnsi" w:hAnsiTheme="minorHAnsi" w:cstheme="minorHAnsi"/>
          <w:sz w:val="24"/>
          <w:szCs w:val="24"/>
          <w:lang w:val="pt-BR"/>
        </w:rPr>
        <w:t>MARA APROVA E O PREFEITO MUNICIPAL SANCIONA E PUBLICA A SEGUNTE LEI:</w:t>
      </w:r>
    </w:p>
    <w:p w14:paraId="262BF058" w14:textId="77777777" w:rsidR="004C1114" w:rsidRPr="00827270" w:rsidRDefault="004C1114" w:rsidP="00DF4DBB">
      <w:pPr>
        <w:pStyle w:val="Corpodetexto"/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14:paraId="2B94FB44" w14:textId="77777777" w:rsidR="006E58B4" w:rsidRPr="006E58B4" w:rsidRDefault="006E58B4" w:rsidP="004C1114">
      <w:pPr>
        <w:widowControl/>
        <w:autoSpaceDE/>
        <w:autoSpaceDN/>
        <w:spacing w:before="100" w:beforeAutospacing="1" w:after="100" w:afterAutospacing="1"/>
        <w:jc w:val="both"/>
        <w:rPr>
          <w:sz w:val="24"/>
          <w:szCs w:val="24"/>
          <w:lang w:val="pt-BR" w:eastAsia="pt-BR"/>
        </w:rPr>
      </w:pPr>
      <w:r w:rsidRPr="006E58B4">
        <w:rPr>
          <w:b/>
          <w:bCs/>
          <w:sz w:val="24"/>
          <w:szCs w:val="24"/>
          <w:lang w:val="pt-BR" w:eastAsia="pt-BR"/>
        </w:rPr>
        <w:t>Art. 1º</w:t>
      </w:r>
      <w:r w:rsidRPr="006E58B4">
        <w:rPr>
          <w:sz w:val="24"/>
          <w:szCs w:val="24"/>
          <w:lang w:val="pt-BR" w:eastAsia="pt-BR"/>
        </w:rPr>
        <w:t xml:space="preserve"> Fica alterada a Lei nº 3.495, de 19 de dezembro de 2025, que institui o Subsídio Habitacional para os servidores da Guarda Municipal, para estender o referido benefício aos agentes da Superintendência Municipal de Trânsito (SEMUTRAN).</w:t>
      </w:r>
    </w:p>
    <w:p w14:paraId="0D781907" w14:textId="77777777" w:rsidR="006E58B4" w:rsidRPr="006E58B4" w:rsidRDefault="006E58B4" w:rsidP="004C1114">
      <w:pPr>
        <w:widowControl/>
        <w:autoSpaceDE/>
        <w:autoSpaceDN/>
        <w:spacing w:before="100" w:beforeAutospacing="1" w:after="100" w:afterAutospacing="1"/>
        <w:jc w:val="both"/>
        <w:rPr>
          <w:sz w:val="24"/>
          <w:szCs w:val="24"/>
          <w:lang w:val="pt-BR" w:eastAsia="pt-BR"/>
        </w:rPr>
      </w:pPr>
      <w:r w:rsidRPr="006E58B4">
        <w:rPr>
          <w:b/>
          <w:bCs/>
          <w:sz w:val="24"/>
          <w:szCs w:val="24"/>
          <w:lang w:val="pt-BR" w:eastAsia="pt-BR"/>
        </w:rPr>
        <w:t>Art. 2º</w:t>
      </w:r>
      <w:r w:rsidRPr="006E58B4">
        <w:rPr>
          <w:sz w:val="24"/>
          <w:szCs w:val="24"/>
          <w:lang w:val="pt-BR" w:eastAsia="pt-BR"/>
        </w:rPr>
        <w:t xml:space="preserve"> O Subsídio Habitacional passa a ser devido aos servidores ocupantes dos cargos efetivos e em exercício na Guarda Municipal e na SEMUTRAN, desde que atendidos os requisitos estabelecidos nesta Lei.</w:t>
      </w:r>
    </w:p>
    <w:p w14:paraId="5364D34B" w14:textId="77777777" w:rsidR="006E58B4" w:rsidRPr="006E58B4" w:rsidRDefault="006E58B4" w:rsidP="004C1114">
      <w:pPr>
        <w:widowControl/>
        <w:autoSpaceDE/>
        <w:autoSpaceDN/>
        <w:spacing w:before="100" w:beforeAutospacing="1" w:after="100" w:afterAutospacing="1"/>
        <w:jc w:val="both"/>
        <w:rPr>
          <w:sz w:val="24"/>
          <w:szCs w:val="24"/>
          <w:lang w:val="pt-BR" w:eastAsia="pt-BR"/>
        </w:rPr>
      </w:pPr>
      <w:r w:rsidRPr="006E58B4">
        <w:rPr>
          <w:b/>
          <w:bCs/>
          <w:sz w:val="24"/>
          <w:szCs w:val="24"/>
          <w:lang w:val="pt-BR" w:eastAsia="pt-BR"/>
        </w:rPr>
        <w:t>Art. 3º</w:t>
      </w:r>
      <w:r w:rsidRPr="006E58B4">
        <w:rPr>
          <w:sz w:val="24"/>
          <w:szCs w:val="24"/>
          <w:lang w:val="pt-BR" w:eastAsia="pt-BR"/>
        </w:rPr>
        <w:t xml:space="preserve"> Para fins desta Lei, consideram-se agentes da SEMUTRAN os servidores legalmente investidos em cargo público com atribuições de fiscalização, operação, controle e educação de trânsito.</w:t>
      </w:r>
    </w:p>
    <w:p w14:paraId="5E0AD576" w14:textId="77777777" w:rsidR="006E58B4" w:rsidRPr="006E58B4" w:rsidRDefault="006E58B4" w:rsidP="004C1114">
      <w:pPr>
        <w:widowControl/>
        <w:autoSpaceDE/>
        <w:autoSpaceDN/>
        <w:spacing w:before="100" w:beforeAutospacing="1" w:after="100" w:afterAutospacing="1"/>
        <w:jc w:val="both"/>
        <w:rPr>
          <w:sz w:val="24"/>
          <w:szCs w:val="24"/>
          <w:lang w:val="pt-BR" w:eastAsia="pt-BR"/>
        </w:rPr>
      </w:pPr>
      <w:r w:rsidRPr="006E58B4">
        <w:rPr>
          <w:b/>
          <w:bCs/>
          <w:sz w:val="24"/>
          <w:szCs w:val="24"/>
          <w:lang w:val="pt-BR" w:eastAsia="pt-BR"/>
        </w:rPr>
        <w:t>Art. 4º</w:t>
      </w:r>
      <w:r w:rsidRPr="006E58B4">
        <w:rPr>
          <w:sz w:val="24"/>
          <w:szCs w:val="24"/>
          <w:lang w:val="pt-BR" w:eastAsia="pt-BR"/>
        </w:rPr>
        <w:t xml:space="preserve"> O valor do Subsídio Habitacional, bem como seus critérios de concessão, manutenção e eventual suspensão, permanecerão os mesmos já estabelecidos na Lei nº 3.495/2025, aplicando-se igualmente aos agentes da SEMUTRAN.</w:t>
      </w:r>
    </w:p>
    <w:p w14:paraId="0BFA2158" w14:textId="230A42DC" w:rsidR="004C1114" w:rsidRDefault="006E58B4" w:rsidP="004C1114">
      <w:pPr>
        <w:widowControl/>
        <w:autoSpaceDE/>
        <w:autoSpaceDN/>
        <w:spacing w:before="100" w:beforeAutospacing="1" w:after="100" w:afterAutospacing="1"/>
        <w:jc w:val="both"/>
        <w:rPr>
          <w:sz w:val="24"/>
          <w:szCs w:val="24"/>
          <w:lang w:val="pt-BR" w:eastAsia="pt-BR"/>
        </w:rPr>
      </w:pPr>
      <w:r w:rsidRPr="006E58B4">
        <w:rPr>
          <w:b/>
          <w:bCs/>
          <w:sz w:val="24"/>
          <w:szCs w:val="24"/>
          <w:lang w:val="pt-BR" w:eastAsia="pt-BR"/>
        </w:rPr>
        <w:t>Art. 5º</w:t>
      </w:r>
      <w:r w:rsidRPr="006E58B4">
        <w:rPr>
          <w:sz w:val="24"/>
          <w:szCs w:val="24"/>
          <w:lang w:val="pt-BR" w:eastAsia="pt-BR"/>
        </w:rPr>
        <w:t xml:space="preserve"> O Poder Executivo poderá regulamentar esta Lei no que couber, especialmente quanto:</w:t>
      </w:r>
      <w:r w:rsidRPr="006E58B4">
        <w:rPr>
          <w:sz w:val="24"/>
          <w:szCs w:val="24"/>
          <w:lang w:val="pt-BR" w:eastAsia="pt-BR"/>
        </w:rPr>
        <w:br/>
        <w:t xml:space="preserve">I – </w:t>
      </w:r>
      <w:r w:rsidR="004C1114">
        <w:rPr>
          <w:sz w:val="24"/>
          <w:szCs w:val="24"/>
          <w:lang w:val="pt-BR" w:eastAsia="pt-BR"/>
        </w:rPr>
        <w:t>A</w:t>
      </w:r>
      <w:r w:rsidRPr="006E58B4">
        <w:rPr>
          <w:sz w:val="24"/>
          <w:szCs w:val="24"/>
          <w:lang w:val="pt-BR" w:eastAsia="pt-BR"/>
        </w:rPr>
        <w:t>os procedimentos administrativos para concessão do benefício;</w:t>
      </w:r>
    </w:p>
    <w:p w14:paraId="614BAA91" w14:textId="525DA64E" w:rsidR="004C1114" w:rsidRDefault="006E58B4" w:rsidP="004C1114">
      <w:pPr>
        <w:widowControl/>
        <w:autoSpaceDE/>
        <w:autoSpaceDN/>
        <w:spacing w:before="100" w:beforeAutospacing="1" w:after="100" w:afterAutospacing="1"/>
        <w:jc w:val="both"/>
        <w:rPr>
          <w:sz w:val="24"/>
          <w:szCs w:val="24"/>
          <w:lang w:val="pt-BR" w:eastAsia="pt-BR"/>
        </w:rPr>
      </w:pPr>
      <w:r w:rsidRPr="006E58B4">
        <w:rPr>
          <w:sz w:val="24"/>
          <w:szCs w:val="24"/>
          <w:lang w:val="pt-BR" w:eastAsia="pt-BR"/>
        </w:rPr>
        <w:t xml:space="preserve">II – </w:t>
      </w:r>
      <w:r w:rsidR="004C1114" w:rsidRPr="006E58B4">
        <w:rPr>
          <w:sz w:val="24"/>
          <w:szCs w:val="24"/>
          <w:lang w:val="pt-BR" w:eastAsia="pt-BR"/>
        </w:rPr>
        <w:t>À</w:t>
      </w:r>
      <w:r w:rsidRPr="006E58B4">
        <w:rPr>
          <w:sz w:val="24"/>
          <w:szCs w:val="24"/>
          <w:lang w:val="pt-BR" w:eastAsia="pt-BR"/>
        </w:rPr>
        <w:t xml:space="preserve"> comprovação dos requisitos pelos beneficiários;</w:t>
      </w:r>
    </w:p>
    <w:p w14:paraId="60ABFB50" w14:textId="41CE19AA" w:rsidR="006E58B4" w:rsidRPr="006E58B4" w:rsidRDefault="006E58B4" w:rsidP="004C1114">
      <w:pPr>
        <w:widowControl/>
        <w:autoSpaceDE/>
        <w:autoSpaceDN/>
        <w:spacing w:before="100" w:beforeAutospacing="1" w:after="100" w:afterAutospacing="1"/>
        <w:jc w:val="both"/>
        <w:rPr>
          <w:sz w:val="24"/>
          <w:szCs w:val="24"/>
          <w:lang w:val="pt-BR" w:eastAsia="pt-BR"/>
        </w:rPr>
      </w:pPr>
      <w:r w:rsidRPr="006E58B4">
        <w:rPr>
          <w:sz w:val="24"/>
          <w:szCs w:val="24"/>
          <w:lang w:val="pt-BR" w:eastAsia="pt-BR"/>
        </w:rPr>
        <w:t xml:space="preserve">III – </w:t>
      </w:r>
      <w:r w:rsidR="004C1114">
        <w:rPr>
          <w:sz w:val="24"/>
          <w:szCs w:val="24"/>
          <w:lang w:val="pt-BR" w:eastAsia="pt-BR"/>
        </w:rPr>
        <w:t>A</w:t>
      </w:r>
      <w:r w:rsidRPr="006E58B4">
        <w:rPr>
          <w:sz w:val="24"/>
          <w:szCs w:val="24"/>
          <w:lang w:val="pt-BR" w:eastAsia="pt-BR"/>
        </w:rPr>
        <w:t>os mecanismos de controle e fiscalização.</w:t>
      </w:r>
    </w:p>
    <w:p w14:paraId="65FE648D" w14:textId="77777777" w:rsidR="006E58B4" w:rsidRDefault="006E58B4" w:rsidP="004C1114">
      <w:pPr>
        <w:widowControl/>
        <w:autoSpaceDE/>
        <w:autoSpaceDN/>
        <w:spacing w:before="100" w:beforeAutospacing="1" w:after="100" w:afterAutospacing="1"/>
        <w:jc w:val="both"/>
        <w:rPr>
          <w:sz w:val="24"/>
          <w:szCs w:val="24"/>
          <w:lang w:val="pt-BR" w:eastAsia="pt-BR"/>
        </w:rPr>
      </w:pPr>
      <w:r w:rsidRPr="006E58B4">
        <w:rPr>
          <w:b/>
          <w:bCs/>
          <w:sz w:val="24"/>
          <w:szCs w:val="24"/>
          <w:lang w:val="pt-BR" w:eastAsia="pt-BR"/>
        </w:rPr>
        <w:t>Art. 6º</w:t>
      </w:r>
      <w:r w:rsidRPr="006E58B4">
        <w:rPr>
          <w:sz w:val="24"/>
          <w:szCs w:val="24"/>
          <w:lang w:val="pt-BR" w:eastAsia="pt-BR"/>
        </w:rPr>
        <w:t xml:space="preserve"> As despesas decorrentes da execução desta Lei correrão por conta de dotações orçamentárias próprias, suplementadas se necessário.</w:t>
      </w:r>
      <w:r>
        <w:rPr>
          <w:sz w:val="24"/>
          <w:szCs w:val="24"/>
          <w:lang w:val="pt-BR" w:eastAsia="pt-BR"/>
        </w:rPr>
        <w:t xml:space="preserve"> </w:t>
      </w:r>
    </w:p>
    <w:p w14:paraId="4A07E14B" w14:textId="1E1D52CE" w:rsidR="006E58B4" w:rsidRPr="006E58B4" w:rsidRDefault="006E58B4" w:rsidP="004C1114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  <w:r w:rsidRPr="006E58B4">
        <w:rPr>
          <w:b/>
          <w:bCs/>
          <w:sz w:val="24"/>
          <w:szCs w:val="24"/>
          <w:lang w:val="pt-BR" w:eastAsia="pt-BR"/>
        </w:rPr>
        <w:t>Art. 7º</w:t>
      </w:r>
      <w:r w:rsidRPr="006E58B4">
        <w:rPr>
          <w:sz w:val="24"/>
          <w:szCs w:val="24"/>
          <w:lang w:val="pt-BR" w:eastAsia="pt-BR"/>
        </w:rPr>
        <w:t xml:space="preserve"> Esta Lei entra em vigor na data de sua publicação.</w:t>
      </w:r>
    </w:p>
    <w:p w14:paraId="567BA22E" w14:textId="77777777" w:rsidR="006E58B4" w:rsidRPr="006E58B4" w:rsidRDefault="006E58B4" w:rsidP="006E58B4">
      <w:pPr>
        <w:widowControl/>
        <w:autoSpaceDE/>
        <w:autoSpaceDN/>
        <w:spacing w:before="100" w:beforeAutospacing="1" w:after="100" w:afterAutospacing="1"/>
        <w:jc w:val="center"/>
        <w:rPr>
          <w:sz w:val="24"/>
          <w:szCs w:val="24"/>
          <w:u w:val="single"/>
          <w:lang w:val="pt-BR" w:eastAsia="pt-BR"/>
        </w:rPr>
      </w:pPr>
      <w:r w:rsidRPr="006E58B4">
        <w:rPr>
          <w:b/>
          <w:bCs/>
          <w:sz w:val="24"/>
          <w:szCs w:val="24"/>
          <w:u w:val="single"/>
          <w:lang w:val="pt-BR" w:eastAsia="pt-BR"/>
        </w:rPr>
        <w:lastRenderedPageBreak/>
        <w:t>JUSTIFICATIVA</w:t>
      </w:r>
    </w:p>
    <w:p w14:paraId="6009A895" w14:textId="12FCE2D4" w:rsidR="006E58B4" w:rsidRPr="006E58B4" w:rsidRDefault="006E58B4" w:rsidP="006E58B4">
      <w:pPr>
        <w:widowControl/>
        <w:autoSpaceDE/>
        <w:autoSpaceDN/>
        <w:spacing w:before="100" w:beforeAutospacing="1" w:after="100" w:afterAutospacing="1"/>
        <w:jc w:val="both"/>
        <w:rPr>
          <w:sz w:val="24"/>
          <w:szCs w:val="24"/>
          <w:lang w:val="pt-BR" w:eastAsia="pt-BR"/>
        </w:rPr>
      </w:pPr>
      <w:r w:rsidRPr="006E58B4">
        <w:rPr>
          <w:sz w:val="24"/>
          <w:szCs w:val="24"/>
          <w:lang w:val="pt-BR" w:eastAsia="pt-BR"/>
        </w:rPr>
        <w:t xml:space="preserve">O presente </w:t>
      </w:r>
      <w:r w:rsidR="00B56A4E">
        <w:rPr>
          <w:sz w:val="24"/>
          <w:szCs w:val="24"/>
          <w:lang w:val="pt-BR" w:eastAsia="pt-BR"/>
        </w:rPr>
        <w:t>Antep</w:t>
      </w:r>
      <w:r w:rsidRPr="006E58B4">
        <w:rPr>
          <w:sz w:val="24"/>
          <w:szCs w:val="24"/>
          <w:lang w:val="pt-BR" w:eastAsia="pt-BR"/>
        </w:rPr>
        <w:t>rojeto de Lei tem por objetivo promover a isonomia entre os servidores da Guarda Municipal e os agentes da Superintendência Municipal de Trânsito (SEMUTRAN), estendendo a estes o benefício do Subsídio Habitacional já previsto na Lei nº 3.495/2025.</w:t>
      </w:r>
    </w:p>
    <w:p w14:paraId="6D954F37" w14:textId="77777777" w:rsidR="006E58B4" w:rsidRPr="006E58B4" w:rsidRDefault="006E58B4" w:rsidP="006E58B4">
      <w:pPr>
        <w:widowControl/>
        <w:autoSpaceDE/>
        <w:autoSpaceDN/>
        <w:spacing w:before="100" w:beforeAutospacing="1" w:after="100" w:afterAutospacing="1"/>
        <w:jc w:val="both"/>
        <w:rPr>
          <w:sz w:val="24"/>
          <w:szCs w:val="24"/>
          <w:lang w:val="pt-BR" w:eastAsia="pt-BR"/>
        </w:rPr>
      </w:pPr>
      <w:r w:rsidRPr="006E58B4">
        <w:rPr>
          <w:sz w:val="24"/>
          <w:szCs w:val="24"/>
          <w:lang w:val="pt-BR" w:eastAsia="pt-BR"/>
        </w:rPr>
        <w:t>Ambas as categorias desempenham funções essenciais à segurança pública e à ordem urbana, atuando diretamente na proteção da população e na organização do espaço público. Os agentes de trânsito, assim como os guardas municipais, estão expostos a condições de trabalho que exigem disponibilidade, responsabilidade e presença constante no território municipal.</w:t>
      </w:r>
    </w:p>
    <w:p w14:paraId="140CF130" w14:textId="77777777" w:rsidR="006E58B4" w:rsidRPr="006E58B4" w:rsidRDefault="006E58B4" w:rsidP="006E58B4">
      <w:pPr>
        <w:widowControl/>
        <w:autoSpaceDE/>
        <w:autoSpaceDN/>
        <w:spacing w:before="100" w:beforeAutospacing="1" w:after="100" w:afterAutospacing="1"/>
        <w:jc w:val="both"/>
        <w:rPr>
          <w:sz w:val="24"/>
          <w:szCs w:val="24"/>
          <w:lang w:val="pt-BR" w:eastAsia="pt-BR"/>
        </w:rPr>
      </w:pPr>
      <w:r w:rsidRPr="006E58B4">
        <w:rPr>
          <w:sz w:val="24"/>
          <w:szCs w:val="24"/>
          <w:lang w:val="pt-BR" w:eastAsia="pt-BR"/>
        </w:rPr>
        <w:t>A ampliação do benefício visa não apenas valorizar esses profissionais, mas também contribuir para melhores condições de vida, refletindo diretamente na qualidade dos serviços prestados à sociedade.</w:t>
      </w:r>
    </w:p>
    <w:p w14:paraId="4F8D69D2" w14:textId="77777777" w:rsidR="006E58B4" w:rsidRPr="006E58B4" w:rsidRDefault="006E58B4" w:rsidP="006E58B4">
      <w:pPr>
        <w:widowControl/>
        <w:autoSpaceDE/>
        <w:autoSpaceDN/>
        <w:spacing w:before="100" w:beforeAutospacing="1" w:after="100" w:afterAutospacing="1"/>
        <w:jc w:val="both"/>
        <w:rPr>
          <w:sz w:val="24"/>
          <w:szCs w:val="24"/>
          <w:lang w:val="pt-BR" w:eastAsia="pt-BR"/>
        </w:rPr>
      </w:pPr>
      <w:r w:rsidRPr="006E58B4">
        <w:rPr>
          <w:sz w:val="24"/>
          <w:szCs w:val="24"/>
          <w:lang w:val="pt-BR" w:eastAsia="pt-BR"/>
        </w:rPr>
        <w:t>Dessa forma, a presente proposta reforça o compromisso com a equidade, a valorização do serviço público e a eficiência administrativa.</w:t>
      </w:r>
    </w:p>
    <w:p w14:paraId="75D70583" w14:textId="77777777" w:rsidR="006E58B4" w:rsidRDefault="006E58B4" w:rsidP="00FC32B2">
      <w:pPr>
        <w:pStyle w:val="Corpodetexto"/>
        <w:ind w:left="145"/>
        <w:rPr>
          <w:sz w:val="24"/>
          <w:szCs w:val="24"/>
        </w:rPr>
      </w:pPr>
    </w:p>
    <w:p w14:paraId="2F3E9ED8" w14:textId="1137FBB3" w:rsidR="00FC32B2" w:rsidRPr="00FC32B2" w:rsidRDefault="00FC32B2" w:rsidP="00FC32B2">
      <w:pPr>
        <w:pStyle w:val="Corpodetexto"/>
        <w:ind w:left="145"/>
        <w:rPr>
          <w:sz w:val="24"/>
          <w:szCs w:val="24"/>
        </w:rPr>
      </w:pPr>
      <w:r w:rsidRPr="00FC32B2">
        <w:rPr>
          <w:sz w:val="24"/>
          <w:szCs w:val="24"/>
        </w:rPr>
        <w:t>Plenário</w:t>
      </w:r>
      <w:r w:rsidRPr="00FC32B2">
        <w:rPr>
          <w:spacing w:val="-7"/>
          <w:sz w:val="24"/>
          <w:szCs w:val="24"/>
        </w:rPr>
        <w:t xml:space="preserve"> </w:t>
      </w:r>
      <w:r w:rsidRPr="00FC32B2">
        <w:rPr>
          <w:sz w:val="24"/>
          <w:szCs w:val="24"/>
        </w:rPr>
        <w:t>“João</w:t>
      </w:r>
      <w:r w:rsidRPr="00FC32B2">
        <w:rPr>
          <w:spacing w:val="-7"/>
          <w:sz w:val="24"/>
          <w:szCs w:val="24"/>
        </w:rPr>
        <w:t xml:space="preserve"> </w:t>
      </w:r>
      <w:r w:rsidRPr="00FC32B2">
        <w:rPr>
          <w:sz w:val="24"/>
          <w:szCs w:val="24"/>
        </w:rPr>
        <w:t>Nunes”,</w:t>
      </w:r>
      <w:r w:rsidRPr="00FC32B2">
        <w:rPr>
          <w:spacing w:val="-3"/>
          <w:sz w:val="24"/>
          <w:szCs w:val="24"/>
        </w:rPr>
        <w:t xml:space="preserve"> </w:t>
      </w:r>
      <w:r w:rsidRPr="00FC32B2">
        <w:rPr>
          <w:sz w:val="24"/>
          <w:szCs w:val="24"/>
        </w:rPr>
        <w:t>Câmara</w:t>
      </w:r>
      <w:r w:rsidRPr="00FC32B2">
        <w:rPr>
          <w:spacing w:val="-3"/>
          <w:sz w:val="24"/>
          <w:szCs w:val="24"/>
        </w:rPr>
        <w:t xml:space="preserve"> </w:t>
      </w:r>
      <w:r w:rsidRPr="00FC32B2">
        <w:rPr>
          <w:sz w:val="24"/>
          <w:szCs w:val="24"/>
        </w:rPr>
        <w:t>Municipal</w:t>
      </w:r>
      <w:r w:rsidRPr="00FC32B2">
        <w:rPr>
          <w:spacing w:val="-8"/>
          <w:sz w:val="24"/>
          <w:szCs w:val="24"/>
        </w:rPr>
        <w:t xml:space="preserve"> </w:t>
      </w:r>
      <w:r w:rsidRPr="00FC32B2">
        <w:rPr>
          <w:sz w:val="24"/>
          <w:szCs w:val="24"/>
        </w:rPr>
        <w:t>de</w:t>
      </w:r>
      <w:r w:rsidRPr="00FC32B2">
        <w:rPr>
          <w:spacing w:val="-6"/>
          <w:sz w:val="24"/>
          <w:szCs w:val="24"/>
        </w:rPr>
        <w:t xml:space="preserve"> </w:t>
      </w:r>
      <w:r w:rsidRPr="00FC32B2">
        <w:rPr>
          <w:sz w:val="24"/>
          <w:szCs w:val="24"/>
        </w:rPr>
        <w:t>Ananindeua,</w:t>
      </w:r>
      <w:r w:rsidRPr="00FC32B2">
        <w:rPr>
          <w:spacing w:val="-8"/>
          <w:sz w:val="24"/>
          <w:szCs w:val="24"/>
        </w:rPr>
        <w:t xml:space="preserve"> </w:t>
      </w:r>
      <w:r w:rsidRPr="00FC32B2">
        <w:rPr>
          <w:sz w:val="24"/>
          <w:szCs w:val="24"/>
        </w:rPr>
        <w:t>em</w:t>
      </w:r>
      <w:r w:rsidRPr="00FC32B2">
        <w:rPr>
          <w:spacing w:val="-2"/>
          <w:sz w:val="24"/>
          <w:szCs w:val="24"/>
        </w:rPr>
        <w:t xml:space="preserve"> </w:t>
      </w:r>
      <w:r w:rsidR="00B56A4E">
        <w:rPr>
          <w:sz w:val="24"/>
          <w:szCs w:val="24"/>
        </w:rPr>
        <w:t>30</w:t>
      </w:r>
      <w:r w:rsidRPr="00FC32B2">
        <w:rPr>
          <w:spacing w:val="-7"/>
          <w:sz w:val="24"/>
          <w:szCs w:val="24"/>
        </w:rPr>
        <w:t xml:space="preserve"> </w:t>
      </w:r>
      <w:r w:rsidRPr="00FC32B2">
        <w:rPr>
          <w:sz w:val="24"/>
          <w:szCs w:val="24"/>
        </w:rPr>
        <w:t>de</w:t>
      </w:r>
      <w:r w:rsidRPr="00FC32B2">
        <w:rPr>
          <w:spacing w:val="-7"/>
          <w:sz w:val="24"/>
          <w:szCs w:val="24"/>
        </w:rPr>
        <w:t xml:space="preserve"> </w:t>
      </w:r>
      <w:r w:rsidR="00F5071F">
        <w:rPr>
          <w:spacing w:val="-7"/>
          <w:sz w:val="24"/>
          <w:szCs w:val="24"/>
        </w:rPr>
        <w:t>abril</w:t>
      </w:r>
      <w:r w:rsidRPr="00FC32B2">
        <w:rPr>
          <w:spacing w:val="-7"/>
          <w:sz w:val="24"/>
          <w:szCs w:val="24"/>
        </w:rPr>
        <w:t xml:space="preserve"> </w:t>
      </w:r>
      <w:r w:rsidRPr="00FC32B2">
        <w:rPr>
          <w:sz w:val="24"/>
          <w:szCs w:val="24"/>
        </w:rPr>
        <w:t>de</w:t>
      </w:r>
      <w:r w:rsidRPr="00FC32B2">
        <w:rPr>
          <w:spacing w:val="-5"/>
          <w:sz w:val="24"/>
          <w:szCs w:val="24"/>
        </w:rPr>
        <w:t xml:space="preserve"> </w:t>
      </w:r>
      <w:r w:rsidRPr="00FC32B2">
        <w:rPr>
          <w:spacing w:val="-2"/>
          <w:sz w:val="24"/>
          <w:szCs w:val="24"/>
        </w:rPr>
        <w:t>2026.</w:t>
      </w:r>
    </w:p>
    <w:p w14:paraId="7DD3168B" w14:textId="77777777" w:rsidR="00903608" w:rsidRDefault="00903608" w:rsidP="009D23A5">
      <w:pPr>
        <w:jc w:val="both"/>
        <w:rPr>
          <w:sz w:val="24"/>
          <w:szCs w:val="24"/>
        </w:rPr>
      </w:pPr>
    </w:p>
    <w:p w14:paraId="07571531" w14:textId="65801297" w:rsidR="00903608" w:rsidRDefault="00903608" w:rsidP="009D23A5">
      <w:pPr>
        <w:jc w:val="both"/>
        <w:rPr>
          <w:sz w:val="24"/>
          <w:szCs w:val="24"/>
        </w:rPr>
      </w:pPr>
      <w:r w:rsidRPr="00A61BED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F57F9B4" wp14:editId="5C7EA1E1">
            <wp:simplePos x="0" y="0"/>
            <wp:positionH relativeFrom="margin">
              <wp:posOffset>1428695</wp:posOffset>
            </wp:positionH>
            <wp:positionV relativeFrom="paragraph">
              <wp:posOffset>14660</wp:posOffset>
            </wp:positionV>
            <wp:extent cx="2571705" cy="1015745"/>
            <wp:effectExtent l="0" t="0" r="635" b="0"/>
            <wp:wrapTight wrapText="bothSides">
              <wp:wrapPolygon edited="0">
                <wp:start x="0" y="0"/>
                <wp:lineTo x="0" y="21073"/>
                <wp:lineTo x="21445" y="21073"/>
                <wp:lineTo x="21445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05" cy="1015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ABAAF2" w14:textId="77777777" w:rsidR="00903608" w:rsidRDefault="00903608" w:rsidP="009D23A5">
      <w:pPr>
        <w:jc w:val="both"/>
        <w:rPr>
          <w:sz w:val="24"/>
          <w:szCs w:val="24"/>
        </w:rPr>
      </w:pPr>
    </w:p>
    <w:p w14:paraId="43B7590B" w14:textId="38A85A9E" w:rsidR="00903608" w:rsidRDefault="00903608" w:rsidP="009D23A5">
      <w:pPr>
        <w:jc w:val="both"/>
        <w:rPr>
          <w:sz w:val="24"/>
          <w:szCs w:val="24"/>
        </w:rPr>
      </w:pPr>
    </w:p>
    <w:p w14:paraId="03541A2C" w14:textId="77777777" w:rsidR="00903608" w:rsidRDefault="00903608" w:rsidP="009D23A5">
      <w:pPr>
        <w:jc w:val="both"/>
        <w:rPr>
          <w:sz w:val="24"/>
          <w:szCs w:val="24"/>
        </w:rPr>
      </w:pPr>
    </w:p>
    <w:p w14:paraId="65FF0640" w14:textId="77777777" w:rsidR="00903608" w:rsidRDefault="00903608" w:rsidP="009D23A5">
      <w:pPr>
        <w:jc w:val="both"/>
        <w:rPr>
          <w:sz w:val="24"/>
          <w:szCs w:val="24"/>
        </w:rPr>
      </w:pPr>
    </w:p>
    <w:p w14:paraId="20280A31" w14:textId="77777777" w:rsidR="00903608" w:rsidRDefault="00903608" w:rsidP="009D23A5">
      <w:pPr>
        <w:jc w:val="both"/>
        <w:rPr>
          <w:sz w:val="24"/>
          <w:szCs w:val="24"/>
        </w:rPr>
      </w:pPr>
    </w:p>
    <w:p w14:paraId="7AAD696E" w14:textId="15699D2A" w:rsidR="00903608" w:rsidRDefault="00903608" w:rsidP="009D23A5">
      <w:pPr>
        <w:jc w:val="both"/>
        <w:rPr>
          <w:sz w:val="24"/>
          <w:szCs w:val="24"/>
        </w:rPr>
      </w:pPr>
    </w:p>
    <w:p w14:paraId="7CDA8B7E" w14:textId="1EBB6592" w:rsidR="00903608" w:rsidRPr="00903608" w:rsidRDefault="00903608" w:rsidP="00903608">
      <w:pPr>
        <w:jc w:val="center"/>
        <w:rPr>
          <w:b/>
          <w:bCs/>
          <w:sz w:val="24"/>
          <w:szCs w:val="24"/>
        </w:rPr>
      </w:pPr>
      <w:r w:rsidRPr="00903608">
        <w:rPr>
          <w:b/>
          <w:bCs/>
          <w:sz w:val="24"/>
          <w:szCs w:val="24"/>
        </w:rPr>
        <w:t>Vanderray Lima da Silva</w:t>
      </w:r>
    </w:p>
    <w:p w14:paraId="20B63A56" w14:textId="3AAF9456" w:rsidR="002431D1" w:rsidRPr="00A61BED" w:rsidRDefault="00903608" w:rsidP="00903608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 da Camara de Ananindeua</w:t>
      </w:r>
    </w:p>
    <w:sectPr w:rsidR="002431D1" w:rsidRPr="00A61BED" w:rsidSect="004C1114">
      <w:headerReference w:type="default" r:id="rId8"/>
      <w:footerReference w:type="default" r:id="rId9"/>
      <w:type w:val="continuous"/>
      <w:pgSz w:w="11910" w:h="16840"/>
      <w:pgMar w:top="780" w:right="1559" w:bottom="1276" w:left="170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34495" w14:textId="77777777" w:rsidR="00182060" w:rsidRDefault="00182060" w:rsidP="00DF4DBB">
      <w:r>
        <w:separator/>
      </w:r>
    </w:p>
  </w:endnote>
  <w:endnote w:type="continuationSeparator" w:id="0">
    <w:p w14:paraId="6DC39588" w14:textId="77777777" w:rsidR="00182060" w:rsidRDefault="00182060" w:rsidP="00DF4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6E2BA" w14:textId="24475FA5" w:rsidR="00DF4DBB" w:rsidRDefault="00DF4DBB" w:rsidP="00DF4DBB">
    <w:pPr>
      <w:ind w:right="4"/>
      <w:jc w:val="center"/>
      <w:rPr>
        <w:rFonts w:ascii="Calibri" w:hAnsi="Calibri"/>
        <w:color w:val="6C757C"/>
        <w:sz w:val="20"/>
      </w:rPr>
    </w:pPr>
  </w:p>
  <w:p w14:paraId="239C232B" w14:textId="3844E04C" w:rsidR="00DF4DBB" w:rsidRDefault="00DF4DBB" w:rsidP="00DF4DBB">
    <w:pPr>
      <w:ind w:right="4"/>
      <w:jc w:val="center"/>
      <w:rPr>
        <w:rFonts w:ascii="Calibri" w:hAnsi="Calibri"/>
        <w:color w:val="6C757C"/>
        <w:sz w:val="20"/>
      </w:rPr>
    </w:pPr>
    <w:r>
      <w:rPr>
        <w:rFonts w:ascii="Calibri" w:hAnsi="Calibri"/>
        <w:color w:val="6C757C"/>
        <w:sz w:val="20"/>
      </w:rPr>
      <w:t>______________________________________________________________________________________</w:t>
    </w:r>
  </w:p>
  <w:p w14:paraId="37FDDB46" w14:textId="77777777" w:rsidR="00DF4DBB" w:rsidRDefault="00DF4DBB" w:rsidP="00DF4DBB">
    <w:pPr>
      <w:ind w:left="2630" w:right="2772"/>
      <w:jc w:val="center"/>
      <w:rPr>
        <w:rFonts w:ascii="Calibri" w:hAnsi="Calibri"/>
        <w:sz w:val="20"/>
      </w:rPr>
    </w:pPr>
    <w:r>
      <w:rPr>
        <w:rFonts w:ascii="Calibri" w:hAnsi="Calibri"/>
        <w:color w:val="6C757C"/>
        <w:sz w:val="20"/>
      </w:rPr>
      <w:t>Câmara</w:t>
    </w:r>
    <w:r>
      <w:rPr>
        <w:rFonts w:ascii="Calibri" w:hAnsi="Calibri"/>
        <w:color w:val="6C757C"/>
        <w:spacing w:val="-7"/>
        <w:sz w:val="20"/>
      </w:rPr>
      <w:t xml:space="preserve"> </w:t>
    </w:r>
    <w:r>
      <w:rPr>
        <w:rFonts w:ascii="Calibri" w:hAnsi="Calibri"/>
        <w:color w:val="6C757C"/>
        <w:sz w:val="20"/>
      </w:rPr>
      <w:t>Municipal</w:t>
    </w:r>
    <w:r>
      <w:rPr>
        <w:rFonts w:ascii="Calibri" w:hAnsi="Calibri"/>
        <w:color w:val="6C757C"/>
        <w:spacing w:val="-6"/>
        <w:sz w:val="20"/>
      </w:rPr>
      <w:t xml:space="preserve"> </w:t>
    </w:r>
    <w:r>
      <w:rPr>
        <w:rFonts w:ascii="Calibri" w:hAnsi="Calibri"/>
        <w:color w:val="6C757C"/>
        <w:sz w:val="20"/>
      </w:rPr>
      <w:t>de</w:t>
    </w:r>
    <w:r>
      <w:rPr>
        <w:rFonts w:ascii="Calibri" w:hAnsi="Calibri"/>
        <w:color w:val="6C757C"/>
        <w:spacing w:val="-8"/>
        <w:sz w:val="20"/>
      </w:rPr>
      <w:t xml:space="preserve"> </w:t>
    </w:r>
    <w:r>
      <w:rPr>
        <w:rFonts w:ascii="Calibri" w:hAnsi="Calibri"/>
        <w:color w:val="6C757C"/>
        <w:spacing w:val="-2"/>
        <w:sz w:val="20"/>
      </w:rPr>
      <w:t>Ananindeua</w:t>
    </w:r>
  </w:p>
  <w:p w14:paraId="20D1DE2E" w14:textId="77777777" w:rsidR="00DF4DBB" w:rsidRDefault="00DF4DBB" w:rsidP="00DF4DBB">
    <w:pPr>
      <w:ind w:left="1152" w:right="1289"/>
      <w:jc w:val="center"/>
      <w:rPr>
        <w:rFonts w:ascii="Calibri" w:hAnsi="Calibri"/>
        <w:color w:val="6C757C"/>
        <w:sz w:val="20"/>
      </w:rPr>
    </w:pPr>
    <w:r>
      <w:rPr>
        <w:rFonts w:ascii="Calibri" w:hAnsi="Calibri"/>
        <w:color w:val="6C757C"/>
        <w:sz w:val="20"/>
      </w:rPr>
      <w:t>Rua</w:t>
    </w:r>
    <w:r>
      <w:rPr>
        <w:rFonts w:ascii="Calibri" w:hAnsi="Calibri"/>
        <w:color w:val="6C757C"/>
        <w:spacing w:val="-3"/>
        <w:sz w:val="20"/>
      </w:rPr>
      <w:t xml:space="preserve"> </w:t>
    </w:r>
    <w:r>
      <w:rPr>
        <w:rFonts w:ascii="Calibri" w:hAnsi="Calibri"/>
        <w:color w:val="6C757C"/>
        <w:sz w:val="20"/>
      </w:rPr>
      <w:t>Zacarias</w:t>
    </w:r>
    <w:r>
      <w:rPr>
        <w:rFonts w:ascii="Calibri" w:hAnsi="Calibri"/>
        <w:color w:val="6C757C"/>
        <w:spacing w:val="-3"/>
        <w:sz w:val="20"/>
      </w:rPr>
      <w:t xml:space="preserve"> </w:t>
    </w:r>
    <w:r>
      <w:rPr>
        <w:rFonts w:ascii="Calibri" w:hAnsi="Calibri"/>
        <w:color w:val="6C757C"/>
        <w:sz w:val="20"/>
      </w:rPr>
      <w:t>de</w:t>
    </w:r>
    <w:r>
      <w:rPr>
        <w:rFonts w:ascii="Calibri" w:hAnsi="Calibri"/>
        <w:color w:val="6C757C"/>
        <w:spacing w:val="-4"/>
        <w:sz w:val="20"/>
      </w:rPr>
      <w:t xml:space="preserve"> </w:t>
    </w:r>
    <w:r>
      <w:rPr>
        <w:rFonts w:ascii="Calibri" w:hAnsi="Calibri"/>
        <w:color w:val="6C757C"/>
        <w:sz w:val="20"/>
      </w:rPr>
      <w:t>Assunção,</w:t>
    </w:r>
    <w:r>
      <w:rPr>
        <w:rFonts w:ascii="Calibri" w:hAnsi="Calibri"/>
        <w:color w:val="6C757C"/>
        <w:spacing w:val="-3"/>
        <w:sz w:val="20"/>
      </w:rPr>
      <w:t xml:space="preserve"> </w:t>
    </w:r>
    <w:r>
      <w:rPr>
        <w:rFonts w:ascii="Calibri" w:hAnsi="Calibri"/>
        <w:color w:val="6C757C"/>
        <w:sz w:val="20"/>
      </w:rPr>
      <w:t>134</w:t>
    </w:r>
    <w:r>
      <w:rPr>
        <w:rFonts w:ascii="Calibri" w:hAnsi="Calibri"/>
        <w:color w:val="6C757C"/>
        <w:spacing w:val="-4"/>
        <w:sz w:val="20"/>
      </w:rPr>
      <w:t xml:space="preserve"> </w:t>
    </w:r>
    <w:r>
      <w:rPr>
        <w:rFonts w:ascii="Calibri" w:hAnsi="Calibri"/>
        <w:color w:val="6C757C"/>
        <w:sz w:val="20"/>
      </w:rPr>
      <w:t>Centro -</w:t>
    </w:r>
    <w:r>
      <w:rPr>
        <w:rFonts w:ascii="Calibri" w:hAnsi="Calibri"/>
        <w:color w:val="6C757C"/>
        <w:spacing w:val="-4"/>
        <w:sz w:val="20"/>
      </w:rPr>
      <w:t xml:space="preserve"> </w:t>
    </w:r>
    <w:r>
      <w:rPr>
        <w:rFonts w:ascii="Calibri" w:hAnsi="Calibri"/>
        <w:color w:val="6C757C"/>
        <w:sz w:val="20"/>
      </w:rPr>
      <w:t>CEP</w:t>
    </w:r>
    <w:r>
      <w:rPr>
        <w:rFonts w:ascii="Calibri" w:hAnsi="Calibri"/>
        <w:color w:val="6C757C"/>
        <w:spacing w:val="-2"/>
        <w:sz w:val="20"/>
      </w:rPr>
      <w:t xml:space="preserve"> </w:t>
    </w:r>
    <w:r>
      <w:rPr>
        <w:rFonts w:ascii="Calibri" w:hAnsi="Calibri"/>
        <w:color w:val="6C757C"/>
        <w:sz w:val="20"/>
      </w:rPr>
      <w:t>67033-009</w:t>
    </w:r>
    <w:r>
      <w:rPr>
        <w:rFonts w:ascii="Calibri" w:hAnsi="Calibri"/>
        <w:color w:val="6C757C"/>
        <w:spacing w:val="-2"/>
        <w:sz w:val="20"/>
      </w:rPr>
      <w:t xml:space="preserve"> </w:t>
    </w:r>
    <w:r>
      <w:rPr>
        <w:rFonts w:ascii="Calibri" w:hAnsi="Calibri"/>
        <w:color w:val="6C757C"/>
        <w:sz w:val="20"/>
      </w:rPr>
      <w:t>-</w:t>
    </w:r>
    <w:r>
      <w:rPr>
        <w:rFonts w:ascii="Calibri" w:hAnsi="Calibri"/>
        <w:color w:val="6C757C"/>
        <w:spacing w:val="-4"/>
        <w:sz w:val="20"/>
      </w:rPr>
      <w:t xml:space="preserve"> </w:t>
    </w:r>
    <w:r>
      <w:rPr>
        <w:rFonts w:ascii="Calibri" w:hAnsi="Calibri"/>
        <w:color w:val="6C757C"/>
        <w:sz w:val="20"/>
      </w:rPr>
      <w:t>Ananindeua</w:t>
    </w:r>
    <w:r>
      <w:rPr>
        <w:rFonts w:ascii="Calibri" w:hAnsi="Calibri"/>
        <w:color w:val="6C757C"/>
        <w:spacing w:val="-2"/>
        <w:sz w:val="20"/>
      </w:rPr>
      <w:t xml:space="preserve"> </w:t>
    </w:r>
    <w:r>
      <w:rPr>
        <w:rFonts w:ascii="Calibri" w:hAnsi="Calibri"/>
        <w:color w:val="6C757C"/>
        <w:sz w:val="20"/>
      </w:rPr>
      <w:t>–</w:t>
    </w:r>
    <w:r>
      <w:rPr>
        <w:rFonts w:ascii="Calibri" w:hAnsi="Calibri"/>
        <w:color w:val="6C757C"/>
        <w:spacing w:val="-4"/>
        <w:sz w:val="20"/>
      </w:rPr>
      <w:t xml:space="preserve"> </w:t>
    </w:r>
    <w:r>
      <w:rPr>
        <w:rFonts w:ascii="Calibri" w:hAnsi="Calibri"/>
        <w:color w:val="6C757C"/>
        <w:sz w:val="20"/>
      </w:rPr>
      <w:t xml:space="preserve">PA </w:t>
    </w:r>
  </w:p>
  <w:p w14:paraId="2E4544B5" w14:textId="77777777" w:rsidR="00DF4DBB" w:rsidRDefault="00DF4DBB" w:rsidP="00DF4DBB">
    <w:pPr>
      <w:ind w:left="1152" w:right="1289"/>
      <w:jc w:val="center"/>
      <w:rPr>
        <w:rFonts w:ascii="Calibri" w:hAnsi="Calibri"/>
        <w:color w:val="6C757C"/>
        <w:sz w:val="20"/>
      </w:rPr>
    </w:pPr>
    <w:r>
      <w:rPr>
        <w:rFonts w:ascii="Calibri" w:hAnsi="Calibri"/>
        <w:color w:val="6C757C"/>
        <w:sz w:val="20"/>
      </w:rPr>
      <w:t>gabinetevereadordouglasmarcos@gmail.com</w:t>
    </w:r>
  </w:p>
  <w:p w14:paraId="32699DDC" w14:textId="77777777" w:rsidR="00DF4DBB" w:rsidRDefault="00DF4DBB" w:rsidP="00DF4DBB">
    <w:pPr>
      <w:ind w:left="1152" w:right="1289"/>
      <w:jc w:val="center"/>
      <w:rPr>
        <w:rFonts w:ascii="Calibri" w:hAnsi="Calibri"/>
        <w:sz w:val="20"/>
      </w:rPr>
    </w:pPr>
    <w:r>
      <w:rPr>
        <w:rFonts w:ascii="Calibri" w:hAnsi="Calibri"/>
        <w:color w:val="6C757C"/>
        <w:sz w:val="20"/>
      </w:rPr>
      <w:t>Tel. (91) 98280 9577</w:t>
    </w:r>
  </w:p>
  <w:p w14:paraId="6FA36CA9" w14:textId="0B7EA494" w:rsidR="00DF4DBB" w:rsidRDefault="00DF4DB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9EE8F" w14:textId="77777777" w:rsidR="00182060" w:rsidRDefault="00182060" w:rsidP="00DF4DBB">
      <w:r>
        <w:separator/>
      </w:r>
    </w:p>
  </w:footnote>
  <w:footnote w:type="continuationSeparator" w:id="0">
    <w:p w14:paraId="4BE127AF" w14:textId="77777777" w:rsidR="00182060" w:rsidRDefault="00182060" w:rsidP="00DF4D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67381" w14:textId="404D0909" w:rsidR="000B48C5" w:rsidRDefault="000B48C5">
    <w:pPr>
      <w:pStyle w:val="Cabealho"/>
    </w:pPr>
    <w:r>
      <w:rPr>
        <w:noProof/>
        <w:sz w:val="20"/>
      </w:rPr>
      <w:drawing>
        <wp:anchor distT="0" distB="0" distL="0" distR="0" simplePos="0" relativeHeight="251660288" behindDoc="1" locked="0" layoutInCell="1" allowOverlap="1" wp14:anchorId="39C01E61" wp14:editId="3327CC85">
          <wp:simplePos x="0" y="0"/>
          <wp:positionH relativeFrom="page">
            <wp:posOffset>4846900</wp:posOffset>
          </wp:positionH>
          <wp:positionV relativeFrom="margin">
            <wp:posOffset>-1757239</wp:posOffset>
          </wp:positionV>
          <wp:extent cx="2083834" cy="829656"/>
          <wp:effectExtent l="0" t="0" r="0" b="8890"/>
          <wp:wrapNone/>
          <wp:docPr id="9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83834" cy="8296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114300" distR="114300" simplePos="0" relativeHeight="251658240" behindDoc="1" locked="0" layoutInCell="1" allowOverlap="1" wp14:anchorId="20A104AF" wp14:editId="600248E7">
          <wp:simplePos x="0" y="0"/>
          <wp:positionH relativeFrom="page">
            <wp:align>center</wp:align>
          </wp:positionH>
          <wp:positionV relativeFrom="paragraph">
            <wp:posOffset>-131363</wp:posOffset>
          </wp:positionV>
          <wp:extent cx="881964" cy="933259"/>
          <wp:effectExtent l="0" t="0" r="0" b="635"/>
          <wp:wrapNone/>
          <wp:docPr id="1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1964" cy="9332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542887" w14:textId="4160F969" w:rsidR="000B48C5" w:rsidRDefault="000B48C5">
    <w:pPr>
      <w:pStyle w:val="Cabealho"/>
    </w:pPr>
  </w:p>
  <w:p w14:paraId="6ADFE396" w14:textId="511ACB97" w:rsidR="000B48C5" w:rsidRDefault="000B48C5">
    <w:pPr>
      <w:pStyle w:val="Cabealho"/>
    </w:pPr>
  </w:p>
  <w:p w14:paraId="4BF471EE" w14:textId="279455C1" w:rsidR="000B48C5" w:rsidRDefault="000B48C5">
    <w:pPr>
      <w:pStyle w:val="Cabealho"/>
    </w:pPr>
  </w:p>
  <w:p w14:paraId="1B5909BD" w14:textId="7BD38FF5" w:rsidR="000B48C5" w:rsidRDefault="000B48C5">
    <w:pPr>
      <w:pStyle w:val="Cabealho"/>
    </w:pPr>
  </w:p>
  <w:p w14:paraId="05850079" w14:textId="7480CB2F" w:rsidR="000B48C5" w:rsidRDefault="000B48C5" w:rsidP="000B48C5">
    <w:pPr>
      <w:spacing w:before="52"/>
      <w:ind w:left="2630" w:right="2772"/>
      <w:jc w:val="center"/>
      <w:rPr>
        <w:rFonts w:ascii="Calibri" w:hAnsi="Calibri"/>
        <w:sz w:val="20"/>
      </w:rPr>
    </w:pPr>
    <w:r>
      <w:rPr>
        <w:rFonts w:ascii="Calibri" w:hAnsi="Calibri"/>
        <w:sz w:val="20"/>
      </w:rPr>
      <w:t>Câmara</w:t>
    </w:r>
    <w:r>
      <w:rPr>
        <w:rFonts w:ascii="Calibri" w:hAnsi="Calibri"/>
        <w:spacing w:val="-12"/>
        <w:sz w:val="20"/>
      </w:rPr>
      <w:t xml:space="preserve"> </w:t>
    </w:r>
    <w:r>
      <w:rPr>
        <w:rFonts w:ascii="Calibri" w:hAnsi="Calibri"/>
        <w:sz w:val="20"/>
      </w:rPr>
      <w:t>Municipal</w:t>
    </w:r>
    <w:r>
      <w:rPr>
        <w:rFonts w:ascii="Calibri" w:hAnsi="Calibri"/>
        <w:spacing w:val="-11"/>
        <w:sz w:val="20"/>
      </w:rPr>
      <w:t xml:space="preserve"> </w:t>
    </w:r>
    <w:r>
      <w:rPr>
        <w:rFonts w:ascii="Calibri" w:hAnsi="Calibri"/>
        <w:sz w:val="20"/>
      </w:rPr>
      <w:t>de</w:t>
    </w:r>
    <w:r>
      <w:rPr>
        <w:rFonts w:ascii="Calibri" w:hAnsi="Calibri"/>
        <w:spacing w:val="-11"/>
        <w:sz w:val="20"/>
      </w:rPr>
      <w:t xml:space="preserve"> </w:t>
    </w:r>
    <w:r>
      <w:rPr>
        <w:rFonts w:ascii="Calibri" w:hAnsi="Calibri"/>
        <w:sz w:val="20"/>
      </w:rPr>
      <w:t>Ananindeua Palácio Legislativo João Paulo II Ananindeua – Pará</w:t>
    </w:r>
  </w:p>
  <w:p w14:paraId="5A6FCC71" w14:textId="5FB81EB8" w:rsidR="000B48C5" w:rsidRDefault="000B48C5" w:rsidP="000B48C5">
    <w:pPr>
      <w:spacing w:line="244" w:lineRule="exact"/>
      <w:ind w:left="2636" w:right="2772"/>
      <w:jc w:val="center"/>
      <w:rPr>
        <w:rFonts w:ascii="Calibri" w:hAnsi="Calibri"/>
        <w:spacing w:val="-5"/>
        <w:sz w:val="20"/>
      </w:rPr>
    </w:pPr>
    <w:r>
      <w:rPr>
        <w:rFonts w:ascii="Calibri" w:hAnsi="Calibri"/>
        <w:sz w:val="20"/>
      </w:rPr>
      <w:t>CNPJ</w:t>
    </w:r>
    <w:r>
      <w:rPr>
        <w:rFonts w:ascii="Calibri" w:hAnsi="Calibri"/>
        <w:spacing w:val="-9"/>
        <w:sz w:val="20"/>
      </w:rPr>
      <w:t xml:space="preserve"> </w:t>
    </w:r>
    <w:r>
      <w:rPr>
        <w:rFonts w:ascii="Calibri" w:hAnsi="Calibri"/>
        <w:sz w:val="20"/>
      </w:rPr>
      <w:t>n°</w:t>
    </w:r>
    <w:r>
      <w:rPr>
        <w:rFonts w:ascii="Calibri" w:hAnsi="Calibri"/>
        <w:spacing w:val="-10"/>
        <w:sz w:val="20"/>
      </w:rPr>
      <w:t xml:space="preserve"> </w:t>
    </w:r>
    <w:r>
      <w:rPr>
        <w:rFonts w:ascii="Calibri" w:hAnsi="Calibri"/>
        <w:sz w:val="20"/>
      </w:rPr>
      <w:t>00.423.755/0001-</w:t>
    </w:r>
    <w:r>
      <w:rPr>
        <w:rFonts w:ascii="Calibri" w:hAnsi="Calibri"/>
        <w:spacing w:val="-5"/>
        <w:sz w:val="20"/>
      </w:rPr>
      <w:t>07</w:t>
    </w:r>
  </w:p>
  <w:p w14:paraId="0E02E485" w14:textId="77777777" w:rsidR="000B48C5" w:rsidRPr="007F4D98" w:rsidRDefault="000B48C5" w:rsidP="000B48C5">
    <w:pPr>
      <w:spacing w:line="244" w:lineRule="exact"/>
      <w:ind w:left="2636" w:right="2772"/>
      <w:jc w:val="center"/>
      <w:rPr>
        <w:rFonts w:ascii="Calibri" w:hAnsi="Calibri"/>
        <w:sz w:val="18"/>
        <w:szCs w:val="18"/>
      </w:rPr>
    </w:pPr>
    <w:r w:rsidRPr="007F4D98">
      <w:rPr>
        <w:rFonts w:ascii="Calibri" w:hAnsi="Calibri"/>
        <w:spacing w:val="-5"/>
        <w:sz w:val="18"/>
        <w:szCs w:val="18"/>
      </w:rPr>
      <w:t>GABINETE VEREADOR DOUGLAS MARCOS</w:t>
    </w:r>
  </w:p>
  <w:p w14:paraId="7A38CC34" w14:textId="349AC696" w:rsidR="000B48C5" w:rsidRDefault="000B48C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1D1"/>
    <w:rsid w:val="00021B0B"/>
    <w:rsid w:val="00044B75"/>
    <w:rsid w:val="000844C7"/>
    <w:rsid w:val="00085CA0"/>
    <w:rsid w:val="00091034"/>
    <w:rsid w:val="000949A1"/>
    <w:rsid w:val="00096CB1"/>
    <w:rsid w:val="000B48C5"/>
    <w:rsid w:val="001009FE"/>
    <w:rsid w:val="001052C7"/>
    <w:rsid w:val="00106FB4"/>
    <w:rsid w:val="0014521C"/>
    <w:rsid w:val="00151507"/>
    <w:rsid w:val="00172179"/>
    <w:rsid w:val="00172715"/>
    <w:rsid w:val="00182060"/>
    <w:rsid w:val="001B20B1"/>
    <w:rsid w:val="001C739D"/>
    <w:rsid w:val="001E2C53"/>
    <w:rsid w:val="00202001"/>
    <w:rsid w:val="002124FE"/>
    <w:rsid w:val="00222668"/>
    <w:rsid w:val="002431D1"/>
    <w:rsid w:val="00244438"/>
    <w:rsid w:val="00266C6A"/>
    <w:rsid w:val="00272B4A"/>
    <w:rsid w:val="0027483F"/>
    <w:rsid w:val="00274FE5"/>
    <w:rsid w:val="00283EE6"/>
    <w:rsid w:val="00286986"/>
    <w:rsid w:val="002900AB"/>
    <w:rsid w:val="002A3DA3"/>
    <w:rsid w:val="002A65A9"/>
    <w:rsid w:val="002D32FF"/>
    <w:rsid w:val="002E033C"/>
    <w:rsid w:val="00316580"/>
    <w:rsid w:val="00362883"/>
    <w:rsid w:val="00366DA2"/>
    <w:rsid w:val="00371C8A"/>
    <w:rsid w:val="00380AD7"/>
    <w:rsid w:val="00397161"/>
    <w:rsid w:val="003C7B01"/>
    <w:rsid w:val="00443845"/>
    <w:rsid w:val="00447BA2"/>
    <w:rsid w:val="00497B65"/>
    <w:rsid w:val="004C1114"/>
    <w:rsid w:val="00523228"/>
    <w:rsid w:val="00540120"/>
    <w:rsid w:val="00543B0A"/>
    <w:rsid w:val="005B5AD7"/>
    <w:rsid w:val="00624AC6"/>
    <w:rsid w:val="00654396"/>
    <w:rsid w:val="006A49A6"/>
    <w:rsid w:val="006E58B4"/>
    <w:rsid w:val="007039A1"/>
    <w:rsid w:val="00737A57"/>
    <w:rsid w:val="00763360"/>
    <w:rsid w:val="00791267"/>
    <w:rsid w:val="007B00C2"/>
    <w:rsid w:val="007B6F01"/>
    <w:rsid w:val="007C6933"/>
    <w:rsid w:val="007D7F2D"/>
    <w:rsid w:val="007F4D98"/>
    <w:rsid w:val="00827270"/>
    <w:rsid w:val="00851815"/>
    <w:rsid w:val="00890A7F"/>
    <w:rsid w:val="008A4E0D"/>
    <w:rsid w:val="008C170B"/>
    <w:rsid w:val="008D04AC"/>
    <w:rsid w:val="008F1D96"/>
    <w:rsid w:val="008F31C5"/>
    <w:rsid w:val="008F37A3"/>
    <w:rsid w:val="008F75E0"/>
    <w:rsid w:val="00903608"/>
    <w:rsid w:val="00911680"/>
    <w:rsid w:val="00916B8F"/>
    <w:rsid w:val="009300FD"/>
    <w:rsid w:val="00965804"/>
    <w:rsid w:val="00973312"/>
    <w:rsid w:val="00973EB9"/>
    <w:rsid w:val="009C0294"/>
    <w:rsid w:val="009C04DA"/>
    <w:rsid w:val="009D23A5"/>
    <w:rsid w:val="00A30103"/>
    <w:rsid w:val="00A53FEE"/>
    <w:rsid w:val="00A61BED"/>
    <w:rsid w:val="00A75ABB"/>
    <w:rsid w:val="00A92B8D"/>
    <w:rsid w:val="00AA472D"/>
    <w:rsid w:val="00B00A3C"/>
    <w:rsid w:val="00B029DF"/>
    <w:rsid w:val="00B56A4E"/>
    <w:rsid w:val="00B65BF9"/>
    <w:rsid w:val="00B95705"/>
    <w:rsid w:val="00BE641C"/>
    <w:rsid w:val="00C03AB6"/>
    <w:rsid w:val="00C13161"/>
    <w:rsid w:val="00C33966"/>
    <w:rsid w:val="00C57FC9"/>
    <w:rsid w:val="00C60A5E"/>
    <w:rsid w:val="00D1564A"/>
    <w:rsid w:val="00D21822"/>
    <w:rsid w:val="00D73D7C"/>
    <w:rsid w:val="00D85705"/>
    <w:rsid w:val="00D85996"/>
    <w:rsid w:val="00D95D5D"/>
    <w:rsid w:val="00DA76FC"/>
    <w:rsid w:val="00DC0258"/>
    <w:rsid w:val="00DF4DBB"/>
    <w:rsid w:val="00E02F91"/>
    <w:rsid w:val="00E502EF"/>
    <w:rsid w:val="00E54C60"/>
    <w:rsid w:val="00E75AA3"/>
    <w:rsid w:val="00E939CF"/>
    <w:rsid w:val="00E93F38"/>
    <w:rsid w:val="00EA12BE"/>
    <w:rsid w:val="00ED372C"/>
    <w:rsid w:val="00F5071F"/>
    <w:rsid w:val="00FC1268"/>
    <w:rsid w:val="00FC32B2"/>
    <w:rsid w:val="00FC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E319B"/>
  <w15:docId w15:val="{3B011991-76B3-4CF3-8B9A-2C03ADE4E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right="139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0844C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paragraph" w:customStyle="1" w:styleId="Standard">
    <w:name w:val="Standard"/>
    <w:rsid w:val="000844C7"/>
    <w:pPr>
      <w:widowControl/>
      <w:suppressAutoHyphens/>
      <w:autoSpaceDE/>
      <w:spacing w:after="200" w:line="276" w:lineRule="auto"/>
      <w:textAlignment w:val="baseline"/>
    </w:pPr>
    <w:rPr>
      <w:rFonts w:ascii="Calibri" w:eastAsia="Calibri" w:hAnsi="Calibri" w:cs="Tahoma"/>
      <w:lang w:val="pt-BR"/>
    </w:rPr>
  </w:style>
  <w:style w:type="paragraph" w:styleId="Cabealho">
    <w:name w:val="header"/>
    <w:basedOn w:val="Normal"/>
    <w:link w:val="CabealhoChar"/>
    <w:uiPriority w:val="99"/>
    <w:unhideWhenUsed/>
    <w:rsid w:val="00DF4DB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F4DB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DF4DB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F4DBB"/>
    <w:rPr>
      <w:rFonts w:ascii="Times New Roman" w:eastAsia="Times New Roman" w:hAnsi="Times New Roman" w:cs="Times New Roman"/>
      <w:lang w:val="pt-PT"/>
    </w:rPr>
  </w:style>
  <w:style w:type="character" w:styleId="nfase">
    <w:name w:val="Emphasis"/>
    <w:basedOn w:val="Fontepargpadro"/>
    <w:uiPriority w:val="20"/>
    <w:qFormat/>
    <w:rsid w:val="0052322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E58B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6E58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9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B2140-CEE0-48B0-A49C-BBA831444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LocDesk</dc:creator>
  <cp:lastModifiedBy>Douglas Marcos</cp:lastModifiedBy>
  <cp:revision>2</cp:revision>
  <cp:lastPrinted>2026-05-04T13:06:00Z</cp:lastPrinted>
  <dcterms:created xsi:type="dcterms:W3CDTF">2026-05-04T13:14:00Z</dcterms:created>
  <dcterms:modified xsi:type="dcterms:W3CDTF">2026-05-04T13:14:00Z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2025-02-03T00:00:00Z</vt:filetime>
  </property>
  <property fmtid="{D5CDD505-2E9C-101B-9397-08002B2CF9AE}" pid="5" name="Producer">
    <vt:lpwstr>Microsoft® Word LTSC</vt:lpwstr>
  </property>
</Properties>
</file>