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76E" w:rsidRDefault="00DB727E" w:rsidP="00700FF6">
      <w:pPr>
        <w:pStyle w:val="txtlei"/>
        <w:spacing w:before="0" w:beforeAutospacing="0" w:after="0" w:afterAutospacing="0"/>
        <w:jc w:val="center"/>
        <w:rPr>
          <w:rStyle w:val="Forte"/>
          <w:rFonts w:ascii="Arial" w:hAnsi="Arial" w:cs="Arial"/>
          <w:color w:val="000000"/>
          <w:sz w:val="28"/>
          <w:szCs w:val="28"/>
        </w:rPr>
      </w:pPr>
      <w:r>
        <w:rPr>
          <w:rStyle w:val="Forte"/>
          <w:rFonts w:ascii="Arial" w:hAnsi="Arial" w:cs="Arial"/>
          <w:color w:val="000000"/>
          <w:sz w:val="28"/>
          <w:szCs w:val="28"/>
        </w:rPr>
        <w:t>Projeto de Lei Nº____</w:t>
      </w:r>
    </w:p>
    <w:p w:rsidR="00700FF6" w:rsidRPr="00700FF6" w:rsidRDefault="00700FF6" w:rsidP="00700FF6">
      <w:pPr>
        <w:pStyle w:val="txtlei"/>
        <w:spacing w:before="0" w:beforeAutospacing="0" w:after="0" w:afterAutospacing="0"/>
        <w:jc w:val="center"/>
        <w:rPr>
          <w:rFonts w:ascii="Arial" w:hAnsi="Arial" w:cs="Arial"/>
          <w:b/>
          <w:bCs/>
          <w:color w:val="000000"/>
          <w:sz w:val="28"/>
          <w:szCs w:val="28"/>
        </w:rPr>
      </w:pPr>
    </w:p>
    <w:p w:rsidR="009D1758" w:rsidRPr="00700FF6" w:rsidRDefault="00E175FE" w:rsidP="00CB1DFB">
      <w:pPr>
        <w:pStyle w:val="Ttulo2"/>
        <w:shd w:val="clear" w:color="auto" w:fill="FFFFFF"/>
        <w:spacing w:before="0" w:after="240" w:line="240" w:lineRule="auto"/>
        <w:ind w:left="3402"/>
        <w:jc w:val="both"/>
        <w:rPr>
          <w:rFonts w:ascii="Arial" w:eastAsia="Times New Roman" w:hAnsi="Arial" w:cs="Arial"/>
          <w:b w:val="0"/>
          <w:bCs w:val="0"/>
          <w:color w:val="000000" w:themeColor="text1"/>
          <w:kern w:val="36"/>
          <w:sz w:val="24"/>
          <w:szCs w:val="24"/>
          <w:lang w:eastAsia="pt-BR"/>
        </w:rPr>
      </w:pPr>
      <w:bookmarkStart w:id="0" w:name="_GoBack"/>
      <w:r w:rsidRPr="00E175FE">
        <w:rPr>
          <w:rFonts w:ascii="Arial" w:eastAsia="Times New Roman" w:hAnsi="Arial" w:cs="Arial"/>
          <w:b w:val="0"/>
          <w:bCs w:val="0"/>
          <w:color w:val="000000" w:themeColor="text1"/>
          <w:kern w:val="36"/>
          <w:sz w:val="24"/>
          <w:szCs w:val="24"/>
          <w:lang w:eastAsia="pt-BR"/>
        </w:rPr>
        <w:t>Assegura o direito à amamentação em áreas de uso coletivo</w:t>
      </w:r>
      <w:bookmarkEnd w:id="0"/>
      <w:r w:rsidRPr="00E175FE">
        <w:rPr>
          <w:rFonts w:ascii="Arial" w:eastAsia="Times New Roman" w:hAnsi="Arial" w:cs="Arial"/>
          <w:b w:val="0"/>
          <w:bCs w:val="0"/>
          <w:color w:val="000000" w:themeColor="text1"/>
          <w:kern w:val="36"/>
          <w:sz w:val="24"/>
          <w:szCs w:val="24"/>
          <w:lang w:eastAsia="pt-BR"/>
        </w:rPr>
        <w:t>, de domínio público ou privado, livres de discriminação, constrangimento ou a</w:t>
      </w:r>
      <w:r>
        <w:rPr>
          <w:rFonts w:ascii="Arial" w:eastAsia="Times New Roman" w:hAnsi="Arial" w:cs="Arial"/>
          <w:b w:val="0"/>
          <w:bCs w:val="0"/>
          <w:color w:val="000000" w:themeColor="text1"/>
          <w:kern w:val="36"/>
          <w:sz w:val="24"/>
          <w:szCs w:val="24"/>
          <w:lang w:eastAsia="pt-BR"/>
        </w:rPr>
        <w:t>ssédio, e dá outras providências</w:t>
      </w:r>
      <w:r w:rsidR="00B528A0" w:rsidRPr="00C85B94">
        <w:rPr>
          <w:rFonts w:ascii="Arial" w:eastAsia="Times New Roman" w:hAnsi="Arial" w:cs="Arial"/>
          <w:b w:val="0"/>
          <w:bCs w:val="0"/>
          <w:color w:val="000000" w:themeColor="text1"/>
          <w:kern w:val="36"/>
          <w:sz w:val="24"/>
          <w:szCs w:val="24"/>
          <w:lang w:eastAsia="pt-BR"/>
        </w:rPr>
        <w:t>.</w:t>
      </w:r>
      <w:bookmarkStart w:id="1" w:name="artigo_1"/>
    </w:p>
    <w:p w:rsidR="00FA1829" w:rsidRDefault="0086068B" w:rsidP="0093476E">
      <w:pPr>
        <w:spacing w:after="120" w:line="360" w:lineRule="auto"/>
        <w:ind w:firstLine="708"/>
        <w:jc w:val="both"/>
        <w:rPr>
          <w:rFonts w:ascii="Arial" w:eastAsia="Times New Roman" w:hAnsi="Arial" w:cs="Arial"/>
          <w:color w:val="0A0A0A"/>
          <w:sz w:val="24"/>
          <w:szCs w:val="24"/>
          <w:lang w:eastAsia="pt-BR"/>
        </w:rPr>
      </w:pPr>
      <w:r w:rsidRPr="001D4431">
        <w:rPr>
          <w:rFonts w:ascii="Arial" w:eastAsia="Times New Roman" w:hAnsi="Arial" w:cs="Arial"/>
          <w:b/>
          <w:bCs/>
          <w:color w:val="0A0A0A"/>
          <w:sz w:val="24"/>
          <w:szCs w:val="24"/>
          <w:lang w:eastAsia="pt-BR"/>
        </w:rPr>
        <w:t>Art. 1º</w:t>
      </w:r>
      <w:r w:rsidRPr="00DE0EC6">
        <w:rPr>
          <w:rFonts w:ascii="Arial" w:eastAsia="Times New Roman" w:hAnsi="Arial" w:cs="Arial"/>
          <w:color w:val="0A0A0A"/>
          <w:sz w:val="24"/>
          <w:szCs w:val="24"/>
          <w:lang w:eastAsia="pt-BR"/>
        </w:rPr>
        <w:t xml:space="preserve"> </w:t>
      </w:r>
      <w:r w:rsidR="00700FF6" w:rsidRPr="00700FF6">
        <w:rPr>
          <w:rFonts w:ascii="Arial" w:eastAsia="Times New Roman" w:hAnsi="Arial" w:cs="Arial"/>
          <w:color w:val="0A0A0A"/>
          <w:sz w:val="24"/>
          <w:szCs w:val="24"/>
          <w:lang w:eastAsia="pt-BR"/>
        </w:rPr>
        <w:t>É garantido</w:t>
      </w:r>
      <w:r w:rsidR="00CB1DFB">
        <w:rPr>
          <w:rFonts w:ascii="Arial" w:eastAsia="Times New Roman" w:hAnsi="Arial" w:cs="Arial"/>
          <w:color w:val="0A0A0A"/>
          <w:sz w:val="24"/>
          <w:szCs w:val="24"/>
          <w:lang w:eastAsia="pt-BR"/>
        </w:rPr>
        <w:t>, no âmbito do Município de Ananindeua,</w:t>
      </w:r>
      <w:r w:rsidR="00700FF6" w:rsidRPr="00700FF6">
        <w:rPr>
          <w:rFonts w:ascii="Arial" w:eastAsia="Times New Roman" w:hAnsi="Arial" w:cs="Arial"/>
          <w:color w:val="0A0A0A"/>
          <w:sz w:val="24"/>
          <w:szCs w:val="24"/>
          <w:lang w:eastAsia="pt-BR"/>
        </w:rPr>
        <w:t xml:space="preserve"> o direito de lactantes e lactentes à amamentação em áreas de uso coletivo, de domínio público ou privado, livres de discriminação, constrangimento ou assédio.</w:t>
      </w:r>
    </w:p>
    <w:p w:rsidR="00700FF6" w:rsidRPr="00700FF6" w:rsidRDefault="00700FF6" w:rsidP="00700FF6">
      <w:pPr>
        <w:spacing w:after="120" w:line="360" w:lineRule="auto"/>
        <w:ind w:firstLine="708"/>
        <w:jc w:val="both"/>
        <w:rPr>
          <w:rFonts w:ascii="Arial" w:eastAsia="Times New Roman" w:hAnsi="Arial" w:cs="Arial"/>
          <w:color w:val="0A0A0A"/>
          <w:sz w:val="24"/>
          <w:szCs w:val="24"/>
          <w:lang w:eastAsia="pt-BR"/>
        </w:rPr>
      </w:pPr>
      <w:r w:rsidRPr="00700FF6">
        <w:rPr>
          <w:rFonts w:ascii="Arial" w:eastAsia="Times New Roman" w:hAnsi="Arial" w:cs="Arial"/>
          <w:color w:val="0A0A0A"/>
          <w:sz w:val="24"/>
          <w:szCs w:val="24"/>
          <w:lang w:eastAsia="pt-BR"/>
        </w:rPr>
        <w:t>§ 1º A amamentação deve ser assegurada independentemente da existência de locais, equipamentos ou instalações reservadas para esse fim, cabendo unicamente à lactante a decisão de utilizá-los.</w:t>
      </w:r>
    </w:p>
    <w:p w:rsidR="00700FF6" w:rsidRPr="00700FF6" w:rsidRDefault="00700FF6" w:rsidP="00700FF6">
      <w:pPr>
        <w:spacing w:after="120" w:line="360" w:lineRule="auto"/>
        <w:ind w:firstLine="708"/>
        <w:jc w:val="both"/>
        <w:rPr>
          <w:rFonts w:ascii="Arial" w:eastAsia="Times New Roman" w:hAnsi="Arial" w:cs="Arial"/>
          <w:color w:val="0A0A0A"/>
          <w:sz w:val="24"/>
          <w:szCs w:val="24"/>
          <w:lang w:eastAsia="pt-BR"/>
        </w:rPr>
      </w:pPr>
      <w:r w:rsidRPr="00700FF6">
        <w:rPr>
          <w:rFonts w:ascii="Arial" w:eastAsia="Times New Roman" w:hAnsi="Arial" w:cs="Arial"/>
          <w:color w:val="0A0A0A"/>
          <w:sz w:val="24"/>
          <w:szCs w:val="24"/>
          <w:lang w:eastAsia="pt-BR"/>
        </w:rPr>
        <w:t>§ 2º Toda prestação de informação ou abordagem para dar ciência à lactante da existência dos recursos referidos no § 1º deste artigo deve ser feita com discrição e respeito, sem criar constrangimento para induzir ao uso desses recursos.</w:t>
      </w:r>
    </w:p>
    <w:p w:rsidR="00305936" w:rsidRDefault="00922250" w:rsidP="0093476E">
      <w:pPr>
        <w:spacing w:after="120" w:line="360" w:lineRule="auto"/>
        <w:ind w:firstLine="708"/>
        <w:jc w:val="both"/>
        <w:rPr>
          <w:rFonts w:ascii="Arial" w:eastAsia="Times New Roman" w:hAnsi="Arial" w:cs="Arial"/>
          <w:color w:val="0A0A0A"/>
          <w:sz w:val="24"/>
          <w:szCs w:val="24"/>
          <w:lang w:eastAsia="pt-BR"/>
        </w:rPr>
      </w:pPr>
      <w:r w:rsidRPr="00533AD5">
        <w:rPr>
          <w:rFonts w:ascii="Arial" w:eastAsia="Times New Roman" w:hAnsi="Arial" w:cs="Arial"/>
          <w:b/>
          <w:color w:val="0A0A0A"/>
          <w:sz w:val="24"/>
          <w:szCs w:val="24"/>
          <w:lang w:eastAsia="pt-BR"/>
        </w:rPr>
        <w:t xml:space="preserve">Art. 2º </w:t>
      </w:r>
      <w:r w:rsidR="00700FF6" w:rsidRPr="00700FF6">
        <w:rPr>
          <w:rFonts w:ascii="Arial" w:eastAsia="Times New Roman" w:hAnsi="Arial" w:cs="Arial"/>
          <w:color w:val="0A0A0A"/>
          <w:sz w:val="24"/>
          <w:szCs w:val="24"/>
          <w:lang w:eastAsia="pt-BR"/>
        </w:rPr>
        <w:t>Para os fins do disposto nesta Lei, consideram-se áreas de uso coletivo os locais públicos e privados abertos ao público, em que seja permitida a livre utilização e circulação por pessoas, independentemente de serem em bens de domínio público ou privado.</w:t>
      </w:r>
    </w:p>
    <w:p w:rsidR="00700FF6" w:rsidRDefault="00700FF6" w:rsidP="0093476E">
      <w:pPr>
        <w:spacing w:after="120" w:line="360" w:lineRule="auto"/>
        <w:ind w:firstLine="708"/>
        <w:jc w:val="both"/>
        <w:rPr>
          <w:rFonts w:ascii="Arial" w:eastAsia="Times New Roman" w:hAnsi="Arial" w:cs="Arial"/>
          <w:color w:val="0A0A0A"/>
          <w:sz w:val="24"/>
          <w:szCs w:val="24"/>
          <w:lang w:eastAsia="pt-BR"/>
        </w:rPr>
      </w:pPr>
      <w:r w:rsidRPr="00700FF6">
        <w:rPr>
          <w:rFonts w:ascii="Arial" w:eastAsia="Times New Roman" w:hAnsi="Arial" w:cs="Arial"/>
          <w:b/>
          <w:color w:val="0A0A0A"/>
          <w:sz w:val="24"/>
          <w:szCs w:val="24"/>
          <w:lang w:eastAsia="pt-BR"/>
        </w:rPr>
        <w:t>Art. 3º</w:t>
      </w:r>
      <w:r w:rsidRPr="00700FF6">
        <w:rPr>
          <w:rFonts w:ascii="Arial" w:eastAsia="Times New Roman" w:hAnsi="Arial" w:cs="Arial"/>
          <w:color w:val="0A0A0A"/>
          <w:sz w:val="24"/>
          <w:szCs w:val="24"/>
          <w:lang w:eastAsia="pt-BR"/>
        </w:rPr>
        <w:t xml:space="preserve"> </w:t>
      </w:r>
      <w:r w:rsidR="00CB1DFB" w:rsidRPr="00CB1DFB">
        <w:rPr>
          <w:rFonts w:ascii="Arial" w:eastAsia="Times New Roman" w:hAnsi="Arial" w:cs="Arial"/>
          <w:color w:val="0A0A0A"/>
          <w:sz w:val="24"/>
          <w:szCs w:val="24"/>
          <w:lang w:eastAsia="pt-BR"/>
        </w:rPr>
        <w:t>O Poder Público poderá incentivar campanhas educativas e ações de conscientização voltadas à proteção, valorização e respeito ao ato de amamen</w:t>
      </w:r>
      <w:r w:rsidR="00CB1DFB">
        <w:rPr>
          <w:rFonts w:ascii="Arial" w:eastAsia="Times New Roman" w:hAnsi="Arial" w:cs="Arial"/>
          <w:color w:val="0A0A0A"/>
          <w:sz w:val="24"/>
          <w:szCs w:val="24"/>
          <w:lang w:eastAsia="pt-BR"/>
        </w:rPr>
        <w:t>tar em espaços de uso coletivo.</w:t>
      </w:r>
    </w:p>
    <w:p w:rsidR="00CB1DFB" w:rsidRDefault="00CB1DFB" w:rsidP="0093476E">
      <w:pPr>
        <w:spacing w:after="120" w:line="360" w:lineRule="auto"/>
        <w:ind w:firstLine="708"/>
        <w:jc w:val="both"/>
        <w:rPr>
          <w:rFonts w:ascii="Arial" w:eastAsia="Times New Roman" w:hAnsi="Arial" w:cs="Arial"/>
          <w:color w:val="0A0A0A"/>
          <w:sz w:val="24"/>
          <w:szCs w:val="24"/>
          <w:lang w:eastAsia="pt-BR"/>
        </w:rPr>
      </w:pPr>
      <w:r w:rsidRPr="00CB1DFB">
        <w:rPr>
          <w:rFonts w:ascii="Arial" w:eastAsia="Times New Roman" w:hAnsi="Arial" w:cs="Arial"/>
          <w:b/>
          <w:color w:val="0A0A0A"/>
          <w:sz w:val="24"/>
          <w:szCs w:val="24"/>
          <w:lang w:eastAsia="pt-BR"/>
        </w:rPr>
        <w:t>Parágrafo único.</w:t>
      </w:r>
      <w:r w:rsidRPr="00CB1DFB">
        <w:rPr>
          <w:rFonts w:ascii="Arial" w:eastAsia="Times New Roman" w:hAnsi="Arial" w:cs="Arial"/>
          <w:color w:val="0A0A0A"/>
          <w:sz w:val="24"/>
          <w:szCs w:val="24"/>
          <w:lang w:eastAsia="pt-BR"/>
        </w:rPr>
        <w:t xml:space="preserve"> As ações previstas neste artigo poderão ser desenvolvidas em parceria com entidades da sociedade civil, mães, profissionais da saúde e organizações de defesa da amamentação.</w:t>
      </w:r>
    </w:p>
    <w:p w:rsidR="00700FF6" w:rsidRDefault="00700FF6" w:rsidP="0093476E">
      <w:pPr>
        <w:spacing w:after="120" w:line="360" w:lineRule="auto"/>
        <w:ind w:firstLine="708"/>
        <w:jc w:val="both"/>
        <w:rPr>
          <w:rFonts w:ascii="Arial" w:eastAsia="Times New Roman" w:hAnsi="Arial" w:cs="Arial"/>
          <w:color w:val="0A0A0A"/>
          <w:sz w:val="24"/>
          <w:szCs w:val="24"/>
          <w:lang w:eastAsia="pt-BR"/>
        </w:rPr>
      </w:pPr>
      <w:r w:rsidRPr="00700FF6">
        <w:rPr>
          <w:rFonts w:ascii="Arial" w:eastAsia="Times New Roman" w:hAnsi="Arial" w:cs="Arial"/>
          <w:b/>
          <w:color w:val="0A0A0A"/>
          <w:sz w:val="24"/>
          <w:szCs w:val="24"/>
          <w:lang w:eastAsia="pt-BR"/>
        </w:rPr>
        <w:lastRenderedPageBreak/>
        <w:t>Art. 4º</w:t>
      </w:r>
      <w:r w:rsidRPr="00700FF6">
        <w:rPr>
          <w:rFonts w:ascii="Arial" w:eastAsia="Times New Roman" w:hAnsi="Arial" w:cs="Arial"/>
          <w:color w:val="0A0A0A"/>
          <w:sz w:val="24"/>
          <w:szCs w:val="24"/>
          <w:lang w:eastAsia="pt-BR"/>
        </w:rPr>
        <w:t xml:space="preserve"> A violação do direito assegurado por esta Lei sujeitará o infrator, quando pessoa física ou pessoa jurídica de direito privado, às seguintes sanções administrativas:</w:t>
      </w:r>
    </w:p>
    <w:p w:rsidR="00700FF6" w:rsidRDefault="00700FF6" w:rsidP="0093476E">
      <w:pPr>
        <w:spacing w:after="120" w:line="360" w:lineRule="auto"/>
        <w:ind w:firstLine="708"/>
        <w:jc w:val="both"/>
        <w:rPr>
          <w:rFonts w:ascii="Arial" w:eastAsia="Times New Roman" w:hAnsi="Arial" w:cs="Arial"/>
          <w:color w:val="0A0A0A"/>
          <w:sz w:val="24"/>
          <w:szCs w:val="24"/>
          <w:lang w:eastAsia="pt-BR"/>
        </w:rPr>
      </w:pPr>
      <w:r w:rsidRPr="00700FF6">
        <w:rPr>
          <w:rFonts w:ascii="Arial" w:eastAsia="Times New Roman" w:hAnsi="Arial" w:cs="Arial"/>
          <w:color w:val="0A0A0A"/>
          <w:sz w:val="24"/>
          <w:szCs w:val="24"/>
          <w:lang w:eastAsia="pt-BR"/>
        </w:rPr>
        <w:t xml:space="preserve">I - </w:t>
      </w:r>
      <w:proofErr w:type="gramStart"/>
      <w:r w:rsidRPr="00700FF6">
        <w:rPr>
          <w:rFonts w:ascii="Arial" w:eastAsia="Times New Roman" w:hAnsi="Arial" w:cs="Arial"/>
          <w:color w:val="0A0A0A"/>
          <w:sz w:val="24"/>
          <w:szCs w:val="24"/>
          <w:lang w:eastAsia="pt-BR"/>
        </w:rPr>
        <w:t>advertência</w:t>
      </w:r>
      <w:proofErr w:type="gramEnd"/>
      <w:r w:rsidRPr="00700FF6">
        <w:rPr>
          <w:rFonts w:ascii="Arial" w:eastAsia="Times New Roman" w:hAnsi="Arial" w:cs="Arial"/>
          <w:color w:val="0A0A0A"/>
          <w:sz w:val="24"/>
          <w:szCs w:val="24"/>
          <w:lang w:eastAsia="pt-BR"/>
        </w:rPr>
        <w:t>, quando da primeira autuação da infração; e,</w:t>
      </w:r>
    </w:p>
    <w:p w:rsidR="00700FF6" w:rsidRPr="00700FF6" w:rsidRDefault="00700FF6" w:rsidP="00700FF6">
      <w:pPr>
        <w:spacing w:after="120" w:line="360" w:lineRule="auto"/>
        <w:ind w:firstLine="708"/>
        <w:jc w:val="both"/>
        <w:rPr>
          <w:rFonts w:ascii="Arial" w:eastAsia="Times New Roman" w:hAnsi="Arial" w:cs="Arial"/>
          <w:color w:val="0A0A0A"/>
          <w:sz w:val="24"/>
          <w:szCs w:val="24"/>
          <w:lang w:eastAsia="pt-BR"/>
        </w:rPr>
      </w:pPr>
      <w:r w:rsidRPr="00700FF6">
        <w:rPr>
          <w:rFonts w:ascii="Arial" w:eastAsia="Times New Roman" w:hAnsi="Arial" w:cs="Arial"/>
          <w:color w:val="0A0A0A"/>
          <w:sz w:val="24"/>
          <w:szCs w:val="24"/>
          <w:lang w:eastAsia="pt-BR"/>
        </w:rPr>
        <w:t xml:space="preserve">II - </w:t>
      </w:r>
      <w:proofErr w:type="gramStart"/>
      <w:r w:rsidRPr="00700FF6">
        <w:rPr>
          <w:rFonts w:ascii="Arial" w:eastAsia="Times New Roman" w:hAnsi="Arial" w:cs="Arial"/>
          <w:color w:val="0A0A0A"/>
          <w:sz w:val="24"/>
          <w:szCs w:val="24"/>
          <w:lang w:eastAsia="pt-BR"/>
        </w:rPr>
        <w:t>multa</w:t>
      </w:r>
      <w:proofErr w:type="gramEnd"/>
      <w:r w:rsidRPr="00700FF6">
        <w:rPr>
          <w:rFonts w:ascii="Arial" w:eastAsia="Times New Roman" w:hAnsi="Arial" w:cs="Arial"/>
          <w:color w:val="0A0A0A"/>
          <w:sz w:val="24"/>
          <w:szCs w:val="24"/>
          <w:lang w:eastAsia="pt-BR"/>
        </w:rPr>
        <w:t>, quando da segunda autuação.</w:t>
      </w:r>
    </w:p>
    <w:p w:rsidR="00700FF6" w:rsidRPr="00700FF6" w:rsidRDefault="00700FF6" w:rsidP="0093476E">
      <w:pPr>
        <w:spacing w:after="120" w:line="360" w:lineRule="auto"/>
        <w:ind w:firstLine="708"/>
        <w:jc w:val="both"/>
        <w:rPr>
          <w:rFonts w:ascii="Arial" w:eastAsia="Times New Roman" w:hAnsi="Arial" w:cs="Arial"/>
          <w:color w:val="0A0A0A"/>
          <w:sz w:val="24"/>
          <w:szCs w:val="24"/>
          <w:lang w:eastAsia="pt-BR"/>
        </w:rPr>
      </w:pPr>
      <w:r w:rsidRPr="00700FF6">
        <w:rPr>
          <w:rFonts w:ascii="Arial" w:eastAsia="Times New Roman" w:hAnsi="Arial" w:cs="Arial"/>
          <w:color w:val="0A0A0A"/>
          <w:sz w:val="24"/>
          <w:szCs w:val="24"/>
          <w:lang w:eastAsia="pt-BR"/>
        </w:rPr>
        <w:t>§ 1º A multa prevista no inciso II deste artigo será fixada entre R$ 1.000,00 (</w:t>
      </w:r>
      <w:proofErr w:type="gramStart"/>
      <w:r w:rsidRPr="00700FF6">
        <w:rPr>
          <w:rFonts w:ascii="Arial" w:eastAsia="Times New Roman" w:hAnsi="Arial" w:cs="Arial"/>
          <w:color w:val="0A0A0A"/>
          <w:sz w:val="24"/>
          <w:szCs w:val="24"/>
          <w:lang w:eastAsia="pt-BR"/>
        </w:rPr>
        <w:t>um mil reais</w:t>
      </w:r>
      <w:proofErr w:type="gramEnd"/>
      <w:r w:rsidRPr="00700FF6">
        <w:rPr>
          <w:rFonts w:ascii="Arial" w:eastAsia="Times New Roman" w:hAnsi="Arial" w:cs="Arial"/>
          <w:color w:val="0A0A0A"/>
          <w:sz w:val="24"/>
          <w:szCs w:val="24"/>
          <w:lang w:eastAsia="pt-BR"/>
        </w:rPr>
        <w:t>) e R$ 10.000,00 (dez mil reais), a depender das condições econômicas do infrator e das circunstâncias da infração, tendo seu valor atualizado pelo Índice de Preços ao Consumidor Amplo - IPCA, ou outro índice que venha substituí-lo.</w:t>
      </w:r>
    </w:p>
    <w:p w:rsidR="00700FF6" w:rsidRPr="00CB1DFB" w:rsidRDefault="00700FF6" w:rsidP="0093476E">
      <w:pPr>
        <w:spacing w:after="120" w:line="360" w:lineRule="auto"/>
        <w:ind w:firstLine="708"/>
        <w:jc w:val="both"/>
        <w:rPr>
          <w:rFonts w:ascii="Arial" w:eastAsia="Times New Roman" w:hAnsi="Arial" w:cs="Arial"/>
          <w:color w:val="0A0A0A"/>
          <w:sz w:val="24"/>
          <w:szCs w:val="24"/>
          <w:lang w:eastAsia="pt-BR"/>
        </w:rPr>
      </w:pPr>
      <w:r w:rsidRPr="00CB1DFB">
        <w:rPr>
          <w:rFonts w:ascii="Arial" w:eastAsia="Times New Roman" w:hAnsi="Arial" w:cs="Arial"/>
          <w:color w:val="0A0A0A"/>
          <w:sz w:val="24"/>
          <w:szCs w:val="24"/>
          <w:lang w:eastAsia="pt-BR"/>
        </w:rPr>
        <w:t>§ 2º A violação do direito assegurado nesta Lei pelas instituições públicas ensejará a responsabilização administrativa de seus dirigentes, em conformidade com a legislação aplicável</w:t>
      </w:r>
      <w:r w:rsidR="00CB1DFB">
        <w:rPr>
          <w:rFonts w:ascii="Arial" w:eastAsia="Times New Roman" w:hAnsi="Arial" w:cs="Arial"/>
          <w:color w:val="0A0A0A"/>
          <w:sz w:val="24"/>
          <w:szCs w:val="24"/>
          <w:lang w:eastAsia="pt-BR"/>
        </w:rPr>
        <w:t>;</w:t>
      </w:r>
    </w:p>
    <w:p w:rsidR="00700FF6" w:rsidRDefault="00CB1DFB" w:rsidP="0093476E">
      <w:pPr>
        <w:spacing w:after="120" w:line="360" w:lineRule="auto"/>
        <w:ind w:firstLine="708"/>
        <w:jc w:val="both"/>
        <w:rPr>
          <w:rFonts w:ascii="Arial" w:eastAsia="Times New Roman" w:hAnsi="Arial" w:cs="Arial"/>
          <w:b/>
          <w:color w:val="0A0A0A"/>
          <w:sz w:val="24"/>
          <w:szCs w:val="24"/>
          <w:lang w:eastAsia="pt-BR"/>
        </w:rPr>
      </w:pPr>
      <w:r w:rsidRPr="00CB1DFB">
        <w:rPr>
          <w:rFonts w:ascii="Arial" w:eastAsia="Times New Roman" w:hAnsi="Arial" w:cs="Arial"/>
          <w:color w:val="0A0A0A"/>
          <w:sz w:val="24"/>
          <w:szCs w:val="24"/>
          <w:lang w:eastAsia="pt-BR"/>
        </w:rPr>
        <w:t>§ 3</w:t>
      </w:r>
      <w:r w:rsidR="00700FF6" w:rsidRPr="00CB1DFB">
        <w:rPr>
          <w:rFonts w:ascii="Arial" w:eastAsia="Times New Roman" w:hAnsi="Arial" w:cs="Arial"/>
          <w:color w:val="0A0A0A"/>
          <w:sz w:val="24"/>
          <w:szCs w:val="24"/>
          <w:lang w:eastAsia="pt-BR"/>
        </w:rPr>
        <w:t>º A aplicação das sanções de que trata esta Lei não exclui outras medidas punitivas porventura cabíveis, mormente as de natureza penal ou cível</w:t>
      </w:r>
      <w:r w:rsidR="00700FF6" w:rsidRPr="00700FF6">
        <w:rPr>
          <w:rFonts w:ascii="Arial" w:eastAsia="Times New Roman" w:hAnsi="Arial" w:cs="Arial"/>
          <w:b/>
          <w:color w:val="0A0A0A"/>
          <w:sz w:val="24"/>
          <w:szCs w:val="24"/>
          <w:lang w:eastAsia="pt-BR"/>
        </w:rPr>
        <w:t>.</w:t>
      </w:r>
    </w:p>
    <w:p w:rsidR="00700FF6" w:rsidRDefault="00CB1DFB" w:rsidP="0093476E">
      <w:pPr>
        <w:spacing w:after="120" w:line="360" w:lineRule="auto"/>
        <w:ind w:firstLine="708"/>
        <w:jc w:val="both"/>
        <w:rPr>
          <w:rFonts w:ascii="Arial" w:eastAsia="Times New Roman" w:hAnsi="Arial" w:cs="Arial"/>
          <w:b/>
          <w:color w:val="0A0A0A"/>
          <w:sz w:val="24"/>
          <w:szCs w:val="24"/>
          <w:lang w:eastAsia="pt-BR"/>
        </w:rPr>
      </w:pPr>
      <w:r w:rsidRPr="00CB1DFB">
        <w:rPr>
          <w:rFonts w:ascii="Arial" w:eastAsia="Times New Roman" w:hAnsi="Arial" w:cs="Arial"/>
          <w:b/>
          <w:color w:val="0A0A0A"/>
          <w:sz w:val="24"/>
          <w:szCs w:val="24"/>
          <w:lang w:eastAsia="pt-BR"/>
        </w:rPr>
        <w:t xml:space="preserve">Art. 5º </w:t>
      </w:r>
      <w:r w:rsidRPr="00CB1DFB">
        <w:rPr>
          <w:rFonts w:ascii="Arial" w:eastAsia="Times New Roman" w:hAnsi="Arial" w:cs="Arial"/>
          <w:color w:val="0A0A0A"/>
          <w:sz w:val="24"/>
          <w:szCs w:val="24"/>
          <w:lang w:eastAsia="pt-BR"/>
        </w:rPr>
        <w:t>A fiscalização do disposto nesta Lei será realizada pelos órgãos públicos nos respectivos âmbitos de atribuições, os quais serão responsáveis pela aplicação das sanções decorrentes de infrações às normas nela contidas, mediante procedimento administrativo, assegurada ampla defesa.</w:t>
      </w:r>
    </w:p>
    <w:p w:rsidR="009D1758" w:rsidRPr="00CB1DFB" w:rsidRDefault="00CB1DFB" w:rsidP="00CB1DFB">
      <w:pPr>
        <w:spacing w:after="120" w:line="360" w:lineRule="auto"/>
        <w:ind w:firstLine="708"/>
        <w:jc w:val="both"/>
        <w:rPr>
          <w:rFonts w:ascii="Arial" w:eastAsia="Times New Roman" w:hAnsi="Arial" w:cs="Arial"/>
          <w:color w:val="0A0A0A"/>
          <w:sz w:val="24"/>
          <w:szCs w:val="24"/>
          <w:lang w:eastAsia="pt-BR"/>
        </w:rPr>
      </w:pPr>
      <w:r>
        <w:rPr>
          <w:rFonts w:ascii="Arial" w:eastAsia="Times New Roman" w:hAnsi="Arial" w:cs="Arial"/>
          <w:b/>
          <w:color w:val="0A0A0A"/>
          <w:sz w:val="24"/>
          <w:szCs w:val="24"/>
          <w:lang w:eastAsia="pt-BR"/>
        </w:rPr>
        <w:t>Art. 6</w:t>
      </w:r>
      <w:r w:rsidR="00010319" w:rsidRPr="00010319">
        <w:rPr>
          <w:rFonts w:ascii="Arial" w:eastAsia="Times New Roman" w:hAnsi="Arial" w:cs="Arial"/>
          <w:b/>
          <w:color w:val="0A0A0A"/>
          <w:sz w:val="24"/>
          <w:szCs w:val="24"/>
          <w:lang w:eastAsia="pt-BR"/>
        </w:rPr>
        <w:t xml:space="preserve">º </w:t>
      </w:r>
      <w:r w:rsidR="0086068B" w:rsidRPr="00EF393B">
        <w:rPr>
          <w:rFonts w:ascii="Arial" w:eastAsia="Times New Roman" w:hAnsi="Arial" w:cs="Arial"/>
          <w:color w:val="0A0A0A"/>
          <w:sz w:val="24"/>
          <w:szCs w:val="24"/>
          <w:lang w:eastAsia="pt-BR"/>
        </w:rPr>
        <w:t>Esta Lei entra em vigor na data de sua publicação.</w:t>
      </w:r>
    </w:p>
    <w:p w:rsidR="00605C87" w:rsidRDefault="00010319" w:rsidP="00CB1DFB">
      <w:pPr>
        <w:pStyle w:val="NormalWeb"/>
        <w:spacing w:before="0" w:beforeAutospacing="0" w:after="120" w:afterAutospacing="0"/>
        <w:jc w:val="both"/>
        <w:rPr>
          <w:rFonts w:ascii="Arial" w:hAnsi="Arial" w:cs="Arial"/>
          <w:color w:val="000000"/>
        </w:rPr>
      </w:pPr>
      <w:r>
        <w:rPr>
          <w:rFonts w:ascii="Arial" w:hAnsi="Arial" w:cs="Arial"/>
          <w:color w:val="000000"/>
        </w:rPr>
        <w:t xml:space="preserve">Salão </w:t>
      </w:r>
      <w:r w:rsidRPr="003F0E5F">
        <w:rPr>
          <w:rFonts w:ascii="Arial" w:hAnsi="Arial" w:cs="Arial"/>
          <w:color w:val="000000"/>
        </w:rPr>
        <w:t>Plenário Vereador João Nunes</w:t>
      </w:r>
      <w:r>
        <w:rPr>
          <w:rFonts w:ascii="Arial" w:hAnsi="Arial" w:cs="Arial"/>
          <w:color w:val="000000"/>
        </w:rPr>
        <w:t>,</w:t>
      </w:r>
      <w:r w:rsidRPr="00010319">
        <w:rPr>
          <w:rFonts w:ascii="Arial" w:hAnsi="Arial" w:cs="Arial"/>
          <w:color w:val="000000"/>
        </w:rPr>
        <w:t xml:space="preserve"> </w:t>
      </w:r>
      <w:r>
        <w:rPr>
          <w:rFonts w:ascii="Arial" w:hAnsi="Arial" w:cs="Arial"/>
          <w:color w:val="000000"/>
        </w:rPr>
        <w:t xml:space="preserve">no </w:t>
      </w:r>
      <w:r w:rsidRPr="003F0E5F">
        <w:rPr>
          <w:rFonts w:ascii="Arial" w:hAnsi="Arial" w:cs="Arial"/>
          <w:color w:val="000000"/>
        </w:rPr>
        <w:t>Palácio João Paulo II</w:t>
      </w:r>
      <w:r>
        <w:rPr>
          <w:rFonts w:ascii="Arial" w:hAnsi="Arial" w:cs="Arial"/>
          <w:color w:val="000000"/>
        </w:rPr>
        <w:t>, em Ananindeua, Estado do Pará</w:t>
      </w:r>
      <w:r w:rsidR="001D4431">
        <w:rPr>
          <w:rFonts w:ascii="Arial" w:hAnsi="Arial" w:cs="Arial"/>
          <w:color w:val="000000"/>
        </w:rPr>
        <w:t>,</w:t>
      </w:r>
      <w:r w:rsidR="00856CD5">
        <w:rPr>
          <w:rFonts w:ascii="Arial" w:hAnsi="Arial" w:cs="Arial"/>
          <w:color w:val="000000"/>
        </w:rPr>
        <w:t xml:space="preserve"> </w:t>
      </w:r>
      <w:r w:rsidR="00CB1DFB">
        <w:rPr>
          <w:rFonts w:ascii="Arial" w:hAnsi="Arial" w:cs="Arial"/>
          <w:color w:val="000000"/>
        </w:rPr>
        <w:t>em 21</w:t>
      </w:r>
      <w:r w:rsidR="00533AD5">
        <w:rPr>
          <w:rFonts w:ascii="Arial" w:hAnsi="Arial" w:cs="Arial"/>
          <w:color w:val="000000"/>
        </w:rPr>
        <w:t xml:space="preserve"> de </w:t>
      </w:r>
      <w:r w:rsidR="00754960">
        <w:rPr>
          <w:rFonts w:ascii="Arial" w:hAnsi="Arial" w:cs="Arial"/>
          <w:color w:val="000000"/>
        </w:rPr>
        <w:t xml:space="preserve">maio </w:t>
      </w:r>
      <w:r w:rsidR="00856CD5">
        <w:rPr>
          <w:rFonts w:ascii="Arial" w:hAnsi="Arial" w:cs="Arial"/>
          <w:color w:val="000000"/>
        </w:rPr>
        <w:t>de 202</w:t>
      </w:r>
      <w:r w:rsidR="007F26D0">
        <w:rPr>
          <w:rFonts w:ascii="Arial" w:hAnsi="Arial" w:cs="Arial"/>
          <w:color w:val="000000"/>
        </w:rPr>
        <w:t>6</w:t>
      </w:r>
      <w:r w:rsidR="00856CD5">
        <w:rPr>
          <w:rFonts w:ascii="Arial" w:hAnsi="Arial" w:cs="Arial"/>
          <w:color w:val="000000"/>
        </w:rPr>
        <w:t>.</w:t>
      </w:r>
    </w:p>
    <w:p w:rsidR="00CB1DFB" w:rsidRPr="00754960" w:rsidRDefault="00CB1DFB" w:rsidP="00CB1DFB">
      <w:pPr>
        <w:pStyle w:val="NormalWeb"/>
        <w:spacing w:before="0" w:beforeAutospacing="0" w:after="120" w:afterAutospacing="0" w:line="312" w:lineRule="auto"/>
        <w:jc w:val="both"/>
        <w:rPr>
          <w:rFonts w:ascii="Arial" w:hAnsi="Arial" w:cs="Arial"/>
          <w:color w:val="000000"/>
        </w:rPr>
      </w:pPr>
    </w:p>
    <w:p w:rsidR="00856CD5" w:rsidRPr="005A1272" w:rsidRDefault="00856CD5" w:rsidP="00533AD5">
      <w:pPr>
        <w:spacing w:after="0" w:line="240" w:lineRule="auto"/>
        <w:jc w:val="center"/>
        <w:rPr>
          <w:rFonts w:ascii="Arial" w:hAnsi="Arial" w:cs="Arial"/>
          <w:sz w:val="28"/>
          <w:szCs w:val="28"/>
        </w:rPr>
      </w:pPr>
      <w:r w:rsidRPr="005A1272">
        <w:rPr>
          <w:rFonts w:ascii="Arial" w:hAnsi="Arial" w:cs="Arial"/>
          <w:sz w:val="28"/>
          <w:szCs w:val="28"/>
        </w:rPr>
        <w:t>Vereador</w:t>
      </w:r>
      <w:r w:rsidR="00533AD5">
        <w:rPr>
          <w:rFonts w:ascii="Arial" w:hAnsi="Arial" w:cs="Arial"/>
          <w:sz w:val="28"/>
          <w:szCs w:val="28"/>
        </w:rPr>
        <w:t>a Pa</w:t>
      </w:r>
      <w:r>
        <w:rPr>
          <w:rFonts w:ascii="Arial" w:hAnsi="Arial" w:cs="Arial"/>
          <w:sz w:val="28"/>
          <w:szCs w:val="28"/>
        </w:rPr>
        <w:t xml:space="preserve">mela </w:t>
      </w:r>
      <w:r w:rsidRPr="005A1272">
        <w:rPr>
          <w:rFonts w:ascii="Arial" w:hAnsi="Arial" w:cs="Arial"/>
          <w:sz w:val="28"/>
          <w:szCs w:val="28"/>
        </w:rPr>
        <w:t>Wayne</w:t>
      </w:r>
    </w:p>
    <w:p w:rsidR="00B528A0" w:rsidRPr="00CB1DFB" w:rsidRDefault="00856CD5" w:rsidP="00CB1DFB">
      <w:pPr>
        <w:spacing w:after="0" w:line="240" w:lineRule="auto"/>
        <w:jc w:val="center"/>
        <w:rPr>
          <w:rFonts w:ascii="Arial" w:hAnsi="Arial" w:cs="Arial"/>
          <w:sz w:val="24"/>
          <w:szCs w:val="24"/>
        </w:rPr>
      </w:pPr>
      <w:r w:rsidRPr="004E403B">
        <w:rPr>
          <w:rFonts w:ascii="Arial" w:hAnsi="Arial" w:cs="Arial"/>
          <w:sz w:val="24"/>
          <w:szCs w:val="24"/>
        </w:rPr>
        <w:t>MDB</w:t>
      </w:r>
    </w:p>
    <w:p w:rsidR="0086068B" w:rsidRPr="00236377" w:rsidRDefault="0086068B" w:rsidP="009D1758">
      <w:pPr>
        <w:shd w:val="clear" w:color="auto" w:fill="FFFFFF"/>
        <w:spacing w:after="0" w:line="360" w:lineRule="atLeast"/>
        <w:jc w:val="center"/>
        <w:rPr>
          <w:rFonts w:ascii="Arial" w:eastAsia="Times New Roman" w:hAnsi="Arial" w:cs="Arial"/>
          <w:b/>
          <w:color w:val="0A0A0A"/>
          <w:sz w:val="28"/>
          <w:szCs w:val="28"/>
          <w:lang w:eastAsia="pt-BR"/>
        </w:rPr>
      </w:pPr>
      <w:r w:rsidRPr="00236377">
        <w:rPr>
          <w:rFonts w:ascii="Arial" w:eastAsia="Times New Roman" w:hAnsi="Arial" w:cs="Arial"/>
          <w:b/>
          <w:color w:val="0A0A0A"/>
          <w:sz w:val="28"/>
          <w:szCs w:val="28"/>
          <w:lang w:eastAsia="pt-BR"/>
        </w:rPr>
        <w:lastRenderedPageBreak/>
        <w:t>JUSTIFICATIVA</w:t>
      </w:r>
    </w:p>
    <w:p w:rsidR="00246FB5" w:rsidRDefault="00246FB5" w:rsidP="009D1758">
      <w:pPr>
        <w:shd w:val="clear" w:color="auto" w:fill="FFFFFF"/>
        <w:spacing w:after="0" w:line="360" w:lineRule="auto"/>
        <w:ind w:firstLine="709"/>
        <w:jc w:val="both"/>
        <w:rPr>
          <w:rFonts w:ascii="Arial" w:eastAsia="Times New Roman" w:hAnsi="Arial" w:cs="Arial"/>
          <w:color w:val="0A0A0A"/>
          <w:sz w:val="24"/>
          <w:szCs w:val="24"/>
          <w:lang w:eastAsia="pt-BR"/>
        </w:rPr>
      </w:pPr>
    </w:p>
    <w:p w:rsidR="00CB1DFB" w:rsidRDefault="00CB1DFB" w:rsidP="0093476E">
      <w:pPr>
        <w:shd w:val="clear" w:color="auto" w:fill="FFFFFF"/>
        <w:spacing w:after="0" w:line="360" w:lineRule="auto"/>
        <w:ind w:firstLine="709"/>
        <w:jc w:val="both"/>
        <w:rPr>
          <w:rFonts w:ascii="Arial" w:eastAsia="Times New Roman" w:hAnsi="Arial" w:cs="Arial"/>
          <w:color w:val="0A0A0A"/>
          <w:sz w:val="24"/>
          <w:szCs w:val="24"/>
          <w:lang w:eastAsia="pt-BR"/>
        </w:rPr>
      </w:pPr>
      <w:r w:rsidRPr="00CB1DFB">
        <w:rPr>
          <w:rFonts w:ascii="Arial" w:eastAsia="Times New Roman" w:hAnsi="Arial" w:cs="Arial"/>
          <w:color w:val="0A0A0A"/>
          <w:sz w:val="24"/>
          <w:szCs w:val="24"/>
          <w:lang w:eastAsia="pt-BR"/>
        </w:rPr>
        <w:t>O presente Projeto de Lei tem por finalidade assegurar, no âmbito do Município de Ananindeua, o direito à amamentação em áreas de uso coletivo, públicas ou privadas, livres de discriminação, constrangimento ou qualquer forma de assédio, promovendo a proteção à maternidade, à primeira infância, à saúde pública e à dignidade das mulheres.</w:t>
      </w:r>
    </w:p>
    <w:p w:rsidR="00CB1DFB" w:rsidRDefault="00CB1DFB" w:rsidP="0093476E">
      <w:pPr>
        <w:shd w:val="clear" w:color="auto" w:fill="FFFFFF"/>
        <w:spacing w:after="0" w:line="360" w:lineRule="auto"/>
        <w:ind w:firstLine="709"/>
        <w:jc w:val="both"/>
        <w:rPr>
          <w:rFonts w:ascii="Arial" w:eastAsia="Times New Roman" w:hAnsi="Arial" w:cs="Arial"/>
          <w:color w:val="0A0A0A"/>
          <w:sz w:val="24"/>
          <w:szCs w:val="24"/>
          <w:lang w:eastAsia="pt-BR"/>
        </w:rPr>
      </w:pPr>
      <w:r w:rsidRPr="00CB1DFB">
        <w:rPr>
          <w:rFonts w:ascii="Arial" w:eastAsia="Times New Roman" w:hAnsi="Arial" w:cs="Arial"/>
          <w:color w:val="0A0A0A"/>
          <w:sz w:val="24"/>
          <w:szCs w:val="24"/>
          <w:lang w:eastAsia="pt-BR"/>
        </w:rPr>
        <w:t>A amamentação constitui prática essencial para o desenvolvimento saudável da criança, sendo amplamente reconhecida por organismos nacionais e internacionais de saúde como medida indispensável à proteção da vida, ao fortalecimento do vínculo materno-infantil e à prevenção de doenças. O leite materno fornece nutrientes fundamentais ao desenvolvimento físico, imunológico e cognitivo da criança, além de contribuir significativamente para a redução da mortalidade infantil e para a promoção da saúde pública.</w:t>
      </w:r>
    </w:p>
    <w:p w:rsidR="00CB1DFB" w:rsidRDefault="00CB1DFB" w:rsidP="0093476E">
      <w:pPr>
        <w:shd w:val="clear" w:color="auto" w:fill="FFFFFF"/>
        <w:spacing w:after="0" w:line="360" w:lineRule="auto"/>
        <w:ind w:firstLine="709"/>
        <w:jc w:val="both"/>
        <w:rPr>
          <w:rFonts w:ascii="Arial" w:eastAsia="Times New Roman" w:hAnsi="Arial" w:cs="Arial"/>
          <w:color w:val="0A0A0A"/>
          <w:sz w:val="24"/>
          <w:szCs w:val="24"/>
          <w:lang w:eastAsia="pt-BR"/>
        </w:rPr>
      </w:pPr>
      <w:r w:rsidRPr="00CB1DFB">
        <w:rPr>
          <w:rFonts w:ascii="Arial" w:eastAsia="Times New Roman" w:hAnsi="Arial" w:cs="Arial"/>
          <w:color w:val="0A0A0A"/>
          <w:sz w:val="24"/>
          <w:szCs w:val="24"/>
          <w:lang w:eastAsia="pt-BR"/>
        </w:rPr>
        <w:t>Além dos benefícios destinados ao lactente, a amamentação também representa importante medida de proteção à saúde da mulher, auxiliando na recuperação pós-parto, contribuindo para a prevenção de doenças e fortalecendo os vínculos afetivos entre mãe e filho.</w:t>
      </w:r>
    </w:p>
    <w:p w:rsidR="007D6989" w:rsidRDefault="007D6989" w:rsidP="0093476E">
      <w:pPr>
        <w:shd w:val="clear" w:color="auto" w:fill="FFFFFF"/>
        <w:spacing w:after="0" w:line="360" w:lineRule="auto"/>
        <w:ind w:firstLine="709"/>
        <w:jc w:val="both"/>
        <w:rPr>
          <w:rFonts w:ascii="Arial" w:eastAsia="Times New Roman" w:hAnsi="Arial" w:cs="Arial"/>
          <w:color w:val="0A0A0A"/>
          <w:sz w:val="24"/>
          <w:szCs w:val="24"/>
          <w:lang w:eastAsia="pt-BR"/>
        </w:rPr>
      </w:pPr>
      <w:r w:rsidRPr="007D6989">
        <w:rPr>
          <w:rFonts w:ascii="Arial" w:eastAsia="Times New Roman" w:hAnsi="Arial" w:cs="Arial"/>
          <w:color w:val="0A0A0A"/>
          <w:sz w:val="24"/>
          <w:szCs w:val="24"/>
          <w:lang w:eastAsia="pt-BR"/>
        </w:rPr>
        <w:t>A Constituição Federal assegura especial proteção à maternidade, à infância e à dignidade da pessoa humana, impondo ao Poder Público o dever de promover políticas que garantam proteção integral às crianças e respeito aos direitos das mulheres. Nesse contexto, o ato de amamentar constitui exercício legítimo de direito fundamental, não podendo sofrer restrições, constrangimentos ou discriminações em razão do ambiente em que a mulher se encontre.</w:t>
      </w:r>
    </w:p>
    <w:p w:rsidR="007D6989" w:rsidRDefault="007D6989" w:rsidP="0093476E">
      <w:pPr>
        <w:shd w:val="clear" w:color="auto" w:fill="FFFFFF"/>
        <w:spacing w:after="0" w:line="360" w:lineRule="auto"/>
        <w:ind w:firstLine="709"/>
        <w:jc w:val="both"/>
        <w:rPr>
          <w:rFonts w:ascii="Arial" w:eastAsia="Times New Roman" w:hAnsi="Arial" w:cs="Arial"/>
          <w:color w:val="0A0A0A"/>
          <w:sz w:val="24"/>
          <w:szCs w:val="24"/>
          <w:lang w:eastAsia="pt-BR"/>
        </w:rPr>
      </w:pPr>
      <w:r w:rsidRPr="007D6989">
        <w:rPr>
          <w:rFonts w:ascii="Arial" w:eastAsia="Times New Roman" w:hAnsi="Arial" w:cs="Arial"/>
          <w:color w:val="0A0A0A"/>
          <w:sz w:val="24"/>
          <w:szCs w:val="24"/>
          <w:lang w:eastAsia="pt-BR"/>
        </w:rPr>
        <w:t xml:space="preserve">Entretanto, ainda são recorrentes situações em que mulheres são constrangidas, abordadas de maneira inadequada ou induzidas a se retirar de </w:t>
      </w:r>
      <w:r w:rsidRPr="007D6989">
        <w:rPr>
          <w:rFonts w:ascii="Arial" w:eastAsia="Times New Roman" w:hAnsi="Arial" w:cs="Arial"/>
          <w:color w:val="0A0A0A"/>
          <w:sz w:val="24"/>
          <w:szCs w:val="24"/>
          <w:lang w:eastAsia="pt-BR"/>
        </w:rPr>
        <w:lastRenderedPageBreak/>
        <w:t>espaços coletivos para amamentar, inclusive mediante orientações vexatórias ou tentativas de segregação disfarçadas de cuidado ou organização</w:t>
      </w:r>
      <w:r>
        <w:rPr>
          <w:rFonts w:ascii="Arial" w:eastAsia="Times New Roman" w:hAnsi="Arial" w:cs="Arial"/>
          <w:color w:val="0A0A0A"/>
          <w:sz w:val="24"/>
          <w:szCs w:val="24"/>
          <w:lang w:eastAsia="pt-BR"/>
        </w:rPr>
        <w:t xml:space="preserve"> do ambiente, </w:t>
      </w:r>
      <w:r w:rsidRPr="007D6989">
        <w:rPr>
          <w:rFonts w:ascii="Arial" w:eastAsia="Times New Roman" w:hAnsi="Arial" w:cs="Arial"/>
          <w:color w:val="0A0A0A"/>
          <w:sz w:val="24"/>
          <w:szCs w:val="24"/>
          <w:lang w:eastAsia="pt-BR"/>
        </w:rPr>
        <w:t>práticas</w:t>
      </w:r>
      <w:r>
        <w:rPr>
          <w:rFonts w:ascii="Arial" w:eastAsia="Times New Roman" w:hAnsi="Arial" w:cs="Arial"/>
          <w:color w:val="0A0A0A"/>
          <w:sz w:val="24"/>
          <w:szCs w:val="24"/>
          <w:lang w:eastAsia="pt-BR"/>
        </w:rPr>
        <w:t xml:space="preserve"> que</w:t>
      </w:r>
      <w:r w:rsidRPr="007D6989">
        <w:rPr>
          <w:rFonts w:ascii="Arial" w:eastAsia="Times New Roman" w:hAnsi="Arial" w:cs="Arial"/>
          <w:color w:val="0A0A0A"/>
          <w:sz w:val="24"/>
          <w:szCs w:val="24"/>
          <w:lang w:eastAsia="pt-BR"/>
        </w:rPr>
        <w:t xml:space="preserve"> afrontam a dignidade da mulher, comprometem o bem-estar da criança e reforçam barreiras culturais incompatíveis com a proteção integral da infância e com os direitos fundamentais assegurados pelo ordenamento jurídico brasileiro.</w:t>
      </w:r>
    </w:p>
    <w:p w:rsidR="007D6989" w:rsidRDefault="007D6989" w:rsidP="0093476E">
      <w:pPr>
        <w:shd w:val="clear" w:color="auto" w:fill="FFFFFF"/>
        <w:spacing w:after="0" w:line="360" w:lineRule="auto"/>
        <w:ind w:firstLine="709"/>
        <w:jc w:val="both"/>
        <w:rPr>
          <w:rFonts w:ascii="Arial" w:eastAsia="Times New Roman" w:hAnsi="Arial" w:cs="Arial"/>
          <w:color w:val="0A0A0A"/>
          <w:sz w:val="24"/>
          <w:szCs w:val="24"/>
          <w:lang w:eastAsia="pt-BR"/>
        </w:rPr>
      </w:pPr>
      <w:r w:rsidRPr="007D6989">
        <w:rPr>
          <w:rFonts w:ascii="Arial" w:eastAsia="Times New Roman" w:hAnsi="Arial" w:cs="Arial"/>
          <w:color w:val="0A0A0A"/>
          <w:sz w:val="24"/>
          <w:szCs w:val="24"/>
          <w:lang w:eastAsia="pt-BR"/>
        </w:rPr>
        <w:t>O presente Projeto de Lei busca enfrentar essa realidade ao assegurar, de forma clara e objetiva, o direito à amamentação em espaços de uso coletivo, independentemente da existência de locais reservados para essa finalidade, cabendo exclusivamente à lactante decidir acerca de sua utilização. A proposta também possui importante caráter educativo e de conscientização social, contribuindo para a construção de uma cultura de respeito, acolhimento e valorização da maternidade.</w:t>
      </w:r>
    </w:p>
    <w:p w:rsidR="007D6989" w:rsidRDefault="007D6989" w:rsidP="0093476E">
      <w:pPr>
        <w:shd w:val="clear" w:color="auto" w:fill="FFFFFF"/>
        <w:spacing w:after="0" w:line="360" w:lineRule="auto"/>
        <w:ind w:firstLine="709"/>
        <w:jc w:val="both"/>
        <w:rPr>
          <w:rFonts w:ascii="Arial" w:eastAsia="Times New Roman" w:hAnsi="Arial" w:cs="Arial"/>
          <w:color w:val="0A0A0A"/>
          <w:sz w:val="24"/>
          <w:szCs w:val="24"/>
          <w:lang w:eastAsia="pt-BR"/>
        </w:rPr>
      </w:pPr>
      <w:r w:rsidRPr="007D6989">
        <w:rPr>
          <w:rFonts w:ascii="Arial" w:eastAsia="Times New Roman" w:hAnsi="Arial" w:cs="Arial"/>
          <w:color w:val="0A0A0A"/>
          <w:sz w:val="24"/>
          <w:szCs w:val="24"/>
          <w:lang w:eastAsia="pt-BR"/>
        </w:rPr>
        <w:t>Ao assegurar esse direito de maneira expressa, o Município de Ananindeua reafirma seu compromisso com a promoção da saúde pública, com a proteção da infância e com a defesa dos direitos das mulheres, fortalecendo políticas públicas voltadas à inclusão, ao respeito e à dignidade humana.</w:t>
      </w:r>
    </w:p>
    <w:p w:rsidR="000E7A34" w:rsidRDefault="000E7A34" w:rsidP="007D6989">
      <w:pPr>
        <w:shd w:val="clear" w:color="auto" w:fill="FFFFFF"/>
        <w:spacing w:after="0" w:line="360" w:lineRule="auto"/>
        <w:jc w:val="both"/>
        <w:rPr>
          <w:rFonts w:ascii="Arial" w:eastAsia="Times New Roman" w:hAnsi="Arial" w:cs="Arial"/>
          <w:color w:val="0A0A0A"/>
          <w:sz w:val="24"/>
          <w:szCs w:val="24"/>
          <w:lang w:eastAsia="pt-BR"/>
        </w:rPr>
      </w:pPr>
    </w:p>
    <w:bookmarkEnd w:id="1"/>
    <w:p w:rsidR="00010319" w:rsidRPr="00754960" w:rsidRDefault="00010319" w:rsidP="009D1758">
      <w:pPr>
        <w:pStyle w:val="NormalWeb"/>
        <w:spacing w:before="0" w:beforeAutospacing="0" w:after="0" w:afterAutospacing="0" w:line="312" w:lineRule="auto"/>
        <w:jc w:val="both"/>
        <w:rPr>
          <w:rFonts w:ascii="Arial" w:hAnsi="Arial" w:cs="Arial"/>
          <w:color w:val="000000"/>
        </w:rPr>
      </w:pPr>
      <w:r>
        <w:rPr>
          <w:rFonts w:ascii="Arial" w:hAnsi="Arial" w:cs="Arial"/>
          <w:color w:val="000000"/>
        </w:rPr>
        <w:t xml:space="preserve">Salão </w:t>
      </w:r>
      <w:r w:rsidRPr="003F0E5F">
        <w:rPr>
          <w:rFonts w:ascii="Arial" w:hAnsi="Arial" w:cs="Arial"/>
          <w:color w:val="000000"/>
        </w:rPr>
        <w:t>Plenário Vereador João Nunes</w:t>
      </w:r>
      <w:r>
        <w:rPr>
          <w:rFonts w:ascii="Arial" w:hAnsi="Arial" w:cs="Arial"/>
          <w:color w:val="000000"/>
        </w:rPr>
        <w:t>,</w:t>
      </w:r>
      <w:r w:rsidRPr="00010319">
        <w:rPr>
          <w:rFonts w:ascii="Arial" w:hAnsi="Arial" w:cs="Arial"/>
          <w:color w:val="000000"/>
        </w:rPr>
        <w:t xml:space="preserve"> </w:t>
      </w:r>
      <w:r>
        <w:rPr>
          <w:rFonts w:ascii="Arial" w:hAnsi="Arial" w:cs="Arial"/>
          <w:color w:val="000000"/>
        </w:rPr>
        <w:t xml:space="preserve">no </w:t>
      </w:r>
      <w:r w:rsidRPr="003F0E5F">
        <w:rPr>
          <w:rFonts w:ascii="Arial" w:hAnsi="Arial" w:cs="Arial"/>
          <w:color w:val="000000"/>
        </w:rPr>
        <w:t>Palácio João Paulo II</w:t>
      </w:r>
      <w:r>
        <w:rPr>
          <w:rFonts w:ascii="Arial" w:hAnsi="Arial" w:cs="Arial"/>
          <w:color w:val="000000"/>
        </w:rPr>
        <w:t>, em A</w:t>
      </w:r>
      <w:r w:rsidR="007D6989">
        <w:rPr>
          <w:rFonts w:ascii="Arial" w:hAnsi="Arial" w:cs="Arial"/>
          <w:color w:val="000000"/>
        </w:rPr>
        <w:t>nanindeua, Estado do Pará, em 21</w:t>
      </w:r>
      <w:r>
        <w:rPr>
          <w:rFonts w:ascii="Arial" w:hAnsi="Arial" w:cs="Arial"/>
          <w:color w:val="000000"/>
        </w:rPr>
        <w:t xml:space="preserve"> de maio de 2026.</w:t>
      </w:r>
    </w:p>
    <w:p w:rsidR="0025625D" w:rsidRDefault="0025625D" w:rsidP="009D1758">
      <w:pPr>
        <w:spacing w:after="0"/>
        <w:jc w:val="both"/>
        <w:rPr>
          <w:rFonts w:ascii="Arial" w:hAnsi="Arial" w:cs="Arial"/>
          <w:sz w:val="28"/>
          <w:szCs w:val="28"/>
        </w:rPr>
      </w:pPr>
    </w:p>
    <w:p w:rsidR="009D1758" w:rsidRDefault="009D1758" w:rsidP="009D1758">
      <w:pPr>
        <w:spacing w:after="0"/>
        <w:jc w:val="both"/>
        <w:rPr>
          <w:rFonts w:ascii="Arial" w:hAnsi="Arial" w:cs="Arial"/>
          <w:sz w:val="28"/>
          <w:szCs w:val="28"/>
        </w:rPr>
      </w:pPr>
    </w:p>
    <w:p w:rsidR="0025625D" w:rsidRPr="005A1272" w:rsidRDefault="0025625D" w:rsidP="009D1758">
      <w:pPr>
        <w:spacing w:after="0" w:line="240" w:lineRule="auto"/>
        <w:jc w:val="center"/>
        <w:rPr>
          <w:rFonts w:ascii="Arial" w:hAnsi="Arial" w:cs="Arial"/>
          <w:sz w:val="28"/>
          <w:szCs w:val="28"/>
        </w:rPr>
      </w:pPr>
      <w:r w:rsidRPr="005A1272">
        <w:rPr>
          <w:rFonts w:ascii="Arial" w:hAnsi="Arial" w:cs="Arial"/>
          <w:sz w:val="28"/>
          <w:szCs w:val="28"/>
        </w:rPr>
        <w:t>Vereador</w:t>
      </w:r>
      <w:r w:rsidR="00533AD5">
        <w:rPr>
          <w:rFonts w:ascii="Arial" w:hAnsi="Arial" w:cs="Arial"/>
          <w:sz w:val="28"/>
          <w:szCs w:val="28"/>
        </w:rPr>
        <w:t>a Pa</w:t>
      </w:r>
      <w:r>
        <w:rPr>
          <w:rFonts w:ascii="Arial" w:hAnsi="Arial" w:cs="Arial"/>
          <w:sz w:val="28"/>
          <w:szCs w:val="28"/>
        </w:rPr>
        <w:t xml:space="preserve">mela </w:t>
      </w:r>
      <w:r w:rsidRPr="005A1272">
        <w:rPr>
          <w:rFonts w:ascii="Arial" w:hAnsi="Arial" w:cs="Arial"/>
          <w:sz w:val="28"/>
          <w:szCs w:val="28"/>
        </w:rPr>
        <w:t>Wayne</w:t>
      </w:r>
    </w:p>
    <w:p w:rsidR="0025625D" w:rsidRDefault="0025625D" w:rsidP="009D1758">
      <w:pPr>
        <w:spacing w:after="0" w:line="240" w:lineRule="auto"/>
        <w:jc w:val="center"/>
        <w:rPr>
          <w:rFonts w:ascii="Arial" w:hAnsi="Arial" w:cs="Arial"/>
          <w:sz w:val="24"/>
          <w:szCs w:val="24"/>
        </w:rPr>
      </w:pPr>
      <w:r w:rsidRPr="004E403B">
        <w:rPr>
          <w:rFonts w:ascii="Arial" w:hAnsi="Arial" w:cs="Arial"/>
          <w:sz w:val="24"/>
          <w:szCs w:val="24"/>
        </w:rPr>
        <w:t>MDB</w:t>
      </w:r>
    </w:p>
    <w:p w:rsidR="00C24205" w:rsidRDefault="00C24205" w:rsidP="0025625D">
      <w:pPr>
        <w:spacing w:before="120" w:after="0" w:line="312" w:lineRule="auto"/>
        <w:jc w:val="both"/>
        <w:rPr>
          <w:rFonts w:ascii="Arial" w:hAnsi="Arial" w:cs="Arial"/>
          <w:sz w:val="24"/>
          <w:szCs w:val="24"/>
        </w:rPr>
      </w:pPr>
    </w:p>
    <w:sectPr w:rsidR="00C24205" w:rsidSect="009B4D48">
      <w:headerReference w:type="default" r:id="rId6"/>
      <w:pgSz w:w="11906" w:h="16838"/>
      <w:pgMar w:top="1701" w:right="1134"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1FD" w:rsidRDefault="00DD51FD" w:rsidP="00223E45">
      <w:pPr>
        <w:spacing w:after="0" w:line="240" w:lineRule="auto"/>
      </w:pPr>
      <w:r>
        <w:separator/>
      </w:r>
    </w:p>
  </w:endnote>
  <w:endnote w:type="continuationSeparator" w:id="0">
    <w:p w:rsidR="00DD51FD" w:rsidRDefault="00DD51FD" w:rsidP="0022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1FD" w:rsidRDefault="00DD51FD" w:rsidP="00223E45">
      <w:pPr>
        <w:spacing w:after="0" w:line="240" w:lineRule="auto"/>
      </w:pPr>
      <w:r>
        <w:separator/>
      </w:r>
    </w:p>
  </w:footnote>
  <w:footnote w:type="continuationSeparator" w:id="0">
    <w:p w:rsidR="00DD51FD" w:rsidRDefault="00DD51FD" w:rsidP="00223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45" w:rsidRDefault="00223E45">
    <w:pPr>
      <w:pStyle w:val="Cabealho"/>
    </w:pPr>
  </w:p>
  <w:p w:rsidR="00181154" w:rsidRDefault="00223E45" w:rsidP="00181154">
    <w:pPr>
      <w:pStyle w:val="Cabealho"/>
    </w:pPr>
    <w:r>
      <w:rPr>
        <w:noProof/>
        <w:lang w:eastAsia="pt-BR"/>
      </w:rPr>
      <w:drawing>
        <wp:inline distT="0" distB="0" distL="0" distR="0">
          <wp:extent cx="4762500" cy="1809750"/>
          <wp:effectExtent l="0" t="0" r="0" b="0"/>
          <wp:docPr id="4" name="Imagem 4" descr="Câmara Municipal de Ananinde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âmara Municipal de Ananindeua"/>
                  <pic:cNvPicPr>
                    <a:picLocks noChangeAspect="1" noChangeArrowheads="1"/>
                  </pic:cNvPicPr>
                </pic:nvPicPr>
                <pic:blipFill>
                  <a:blip r:embed="rId1"/>
                  <a:srcRect/>
                  <a:stretch>
                    <a:fillRect/>
                  </a:stretch>
                </pic:blipFill>
                <pic:spPr bwMode="auto">
                  <a:xfrm>
                    <a:off x="0" y="0"/>
                    <a:ext cx="4762500" cy="1809750"/>
                  </a:xfrm>
                  <a:prstGeom prst="rect">
                    <a:avLst/>
                  </a:prstGeom>
                  <a:noFill/>
                  <a:ln w="9525">
                    <a:noFill/>
                    <a:miter lim="800000"/>
                    <a:headEnd/>
                    <a:tailEnd/>
                  </a:ln>
                </pic:spPr>
              </pic:pic>
            </a:graphicData>
          </a:graphic>
        </wp:inline>
      </w:drawing>
    </w:r>
  </w:p>
  <w:p w:rsidR="00181154" w:rsidRDefault="00181154" w:rsidP="009D1488">
    <w:pPr>
      <w:pStyle w:val="Cabealho"/>
      <w:jc w:val="center"/>
      <w:rPr>
        <w:rFonts w:ascii="Arial" w:hAnsi="Arial" w:cs="Arial"/>
        <w:b/>
        <w:sz w:val="28"/>
        <w:szCs w:val="28"/>
      </w:rPr>
    </w:pPr>
    <w:r w:rsidRPr="009D1488">
      <w:rPr>
        <w:rFonts w:ascii="Arial" w:hAnsi="Arial" w:cs="Arial"/>
        <w:b/>
        <w:sz w:val="28"/>
        <w:szCs w:val="28"/>
      </w:rPr>
      <w:t>Palácio João Paulo II</w:t>
    </w:r>
  </w:p>
  <w:p w:rsidR="009D1488" w:rsidRPr="009D1488" w:rsidRDefault="009D1488" w:rsidP="009D1488">
    <w:pPr>
      <w:pStyle w:val="Cabealho"/>
      <w:jc w:val="center"/>
      <w:rPr>
        <w:rFonts w:ascii="Arial" w:hAnsi="Arial" w:cs="Arial"/>
        <w:b/>
        <w:sz w:val="28"/>
        <w:szCs w:val="28"/>
      </w:rPr>
    </w:pPr>
  </w:p>
  <w:p w:rsidR="00223E45" w:rsidRPr="00163AED" w:rsidRDefault="00533AD5" w:rsidP="00223E45">
    <w:pPr>
      <w:pStyle w:val="Cabealho"/>
      <w:jc w:val="center"/>
      <w:rPr>
        <w:rFonts w:ascii="Arial" w:hAnsi="Arial" w:cs="Arial"/>
        <w:b/>
        <w:sz w:val="32"/>
        <w:szCs w:val="32"/>
      </w:rPr>
    </w:pPr>
    <w:r>
      <w:rPr>
        <w:rFonts w:ascii="Arial" w:hAnsi="Arial" w:cs="Arial"/>
        <w:b/>
        <w:sz w:val="32"/>
        <w:szCs w:val="32"/>
      </w:rPr>
      <w:t>GABINETE DA VEREADORA PA</w:t>
    </w:r>
    <w:r w:rsidR="00223E45" w:rsidRPr="00163AED">
      <w:rPr>
        <w:rFonts w:ascii="Arial" w:hAnsi="Arial" w:cs="Arial"/>
        <w:b/>
        <w:sz w:val="32"/>
        <w:szCs w:val="32"/>
      </w:rPr>
      <w:t>MELA WAYNE</w:t>
    </w:r>
  </w:p>
  <w:p w:rsidR="00223E45" w:rsidRDefault="00223E45">
    <w:pPr>
      <w:pStyle w:val="Cabealho"/>
    </w:pPr>
  </w:p>
  <w:p w:rsidR="00223E45" w:rsidRDefault="00223E4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45"/>
    <w:rsid w:val="000012C6"/>
    <w:rsid w:val="00010319"/>
    <w:rsid w:val="00094EE1"/>
    <w:rsid w:val="000E7A34"/>
    <w:rsid w:val="00161BB2"/>
    <w:rsid w:val="00163AED"/>
    <w:rsid w:val="00172D9C"/>
    <w:rsid w:val="00181154"/>
    <w:rsid w:val="001B07A0"/>
    <w:rsid w:val="001D4431"/>
    <w:rsid w:val="00202415"/>
    <w:rsid w:val="00223E45"/>
    <w:rsid w:val="00245A91"/>
    <w:rsid w:val="00246FB5"/>
    <w:rsid w:val="0025625D"/>
    <w:rsid w:val="002838F8"/>
    <w:rsid w:val="00285902"/>
    <w:rsid w:val="002B096D"/>
    <w:rsid w:val="002C6D68"/>
    <w:rsid w:val="002D5AD2"/>
    <w:rsid w:val="002D7DB4"/>
    <w:rsid w:val="002E5EE6"/>
    <w:rsid w:val="00305936"/>
    <w:rsid w:val="00310C19"/>
    <w:rsid w:val="003E24A2"/>
    <w:rsid w:val="003F0E5F"/>
    <w:rsid w:val="00467FFC"/>
    <w:rsid w:val="004B13FE"/>
    <w:rsid w:val="00533AD5"/>
    <w:rsid w:val="0054617B"/>
    <w:rsid w:val="00561E61"/>
    <w:rsid w:val="00605C87"/>
    <w:rsid w:val="00627FB7"/>
    <w:rsid w:val="00656B75"/>
    <w:rsid w:val="006D1830"/>
    <w:rsid w:val="006F2967"/>
    <w:rsid w:val="006F7641"/>
    <w:rsid w:val="00700FF6"/>
    <w:rsid w:val="00714A32"/>
    <w:rsid w:val="00754960"/>
    <w:rsid w:val="007839A4"/>
    <w:rsid w:val="007D6989"/>
    <w:rsid w:val="007F26D0"/>
    <w:rsid w:val="007F7B2D"/>
    <w:rsid w:val="00856CD5"/>
    <w:rsid w:val="0086068B"/>
    <w:rsid w:val="00912B41"/>
    <w:rsid w:val="00922250"/>
    <w:rsid w:val="009304B6"/>
    <w:rsid w:val="0093476E"/>
    <w:rsid w:val="00945A9D"/>
    <w:rsid w:val="00963065"/>
    <w:rsid w:val="00966EFC"/>
    <w:rsid w:val="009A319F"/>
    <w:rsid w:val="009B4D48"/>
    <w:rsid w:val="009B7C48"/>
    <w:rsid w:val="009D1488"/>
    <w:rsid w:val="009D1758"/>
    <w:rsid w:val="00A52E90"/>
    <w:rsid w:val="00A60E3B"/>
    <w:rsid w:val="00A67775"/>
    <w:rsid w:val="00B528A0"/>
    <w:rsid w:val="00BB32C9"/>
    <w:rsid w:val="00C24205"/>
    <w:rsid w:val="00C36A50"/>
    <w:rsid w:val="00C43016"/>
    <w:rsid w:val="00C74DFB"/>
    <w:rsid w:val="00C77977"/>
    <w:rsid w:val="00C85B94"/>
    <w:rsid w:val="00CB1DFB"/>
    <w:rsid w:val="00D11B4E"/>
    <w:rsid w:val="00D26C70"/>
    <w:rsid w:val="00D638CA"/>
    <w:rsid w:val="00D95E83"/>
    <w:rsid w:val="00DB727E"/>
    <w:rsid w:val="00DD51FD"/>
    <w:rsid w:val="00DE0EC6"/>
    <w:rsid w:val="00E0153C"/>
    <w:rsid w:val="00E14AFB"/>
    <w:rsid w:val="00E175FE"/>
    <w:rsid w:val="00E70672"/>
    <w:rsid w:val="00E70E08"/>
    <w:rsid w:val="00F9608C"/>
    <w:rsid w:val="00FA1829"/>
    <w:rsid w:val="00FA2C56"/>
    <w:rsid w:val="00FF50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30E47"/>
  <w15:docId w15:val="{74CA2D61-6B65-4748-A139-C9AAB5D4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27E"/>
  </w:style>
  <w:style w:type="paragraph" w:styleId="Ttulo2">
    <w:name w:val="heading 2"/>
    <w:basedOn w:val="Normal"/>
    <w:next w:val="Normal"/>
    <w:link w:val="Ttulo2Char"/>
    <w:uiPriority w:val="9"/>
    <w:unhideWhenUsed/>
    <w:qFormat/>
    <w:rsid w:val="008606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23E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3E45"/>
  </w:style>
  <w:style w:type="paragraph" w:styleId="Rodap">
    <w:name w:val="footer"/>
    <w:basedOn w:val="Normal"/>
    <w:link w:val="RodapChar"/>
    <w:uiPriority w:val="99"/>
    <w:unhideWhenUsed/>
    <w:rsid w:val="00223E45"/>
    <w:pPr>
      <w:tabs>
        <w:tab w:val="center" w:pos="4252"/>
        <w:tab w:val="right" w:pos="8504"/>
      </w:tabs>
      <w:spacing w:after="0" w:line="240" w:lineRule="auto"/>
    </w:pPr>
  </w:style>
  <w:style w:type="character" w:customStyle="1" w:styleId="RodapChar">
    <w:name w:val="Rodapé Char"/>
    <w:basedOn w:val="Fontepargpadro"/>
    <w:link w:val="Rodap"/>
    <w:uiPriority w:val="99"/>
    <w:rsid w:val="00223E45"/>
  </w:style>
  <w:style w:type="paragraph" w:styleId="Textodebalo">
    <w:name w:val="Balloon Text"/>
    <w:basedOn w:val="Normal"/>
    <w:link w:val="TextodebaloChar"/>
    <w:uiPriority w:val="99"/>
    <w:semiHidden/>
    <w:unhideWhenUsed/>
    <w:rsid w:val="00223E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3E45"/>
    <w:rPr>
      <w:rFonts w:ascii="Tahoma" w:hAnsi="Tahoma" w:cs="Tahoma"/>
      <w:sz w:val="16"/>
      <w:szCs w:val="16"/>
    </w:rPr>
  </w:style>
  <w:style w:type="paragraph" w:customStyle="1" w:styleId="txtlei">
    <w:name w:val="txt_lei"/>
    <w:basedOn w:val="Normal"/>
    <w:rsid w:val="00DB72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xtlei1">
    <w:name w:val="txt_lei1"/>
    <w:basedOn w:val="Fontepargpadro"/>
    <w:rsid w:val="00DB727E"/>
  </w:style>
  <w:style w:type="character" w:styleId="Forte">
    <w:name w:val="Strong"/>
    <w:basedOn w:val="Fontepargpadro"/>
    <w:uiPriority w:val="22"/>
    <w:qFormat/>
    <w:rsid w:val="00DB727E"/>
    <w:rPr>
      <w:b/>
      <w:bCs/>
    </w:rPr>
  </w:style>
  <w:style w:type="paragraph" w:styleId="NormalWeb">
    <w:name w:val="Normal (Web)"/>
    <w:basedOn w:val="Normal"/>
    <w:uiPriority w:val="99"/>
    <w:unhideWhenUsed/>
    <w:rsid w:val="00DB72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B727E"/>
    <w:rPr>
      <w:i/>
      <w:iCs/>
    </w:rPr>
  </w:style>
  <w:style w:type="character" w:customStyle="1" w:styleId="Ttulo2Char">
    <w:name w:val="Título 2 Char"/>
    <w:basedOn w:val="Fontepargpadro"/>
    <w:link w:val="Ttulo2"/>
    <w:uiPriority w:val="9"/>
    <w:rsid w:val="0086068B"/>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semiHidden/>
    <w:unhideWhenUsed/>
    <w:rsid w:val="008606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4991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 CARIM</dc:creator>
  <cp:lastModifiedBy>Luenne</cp:lastModifiedBy>
  <cp:revision>2</cp:revision>
  <dcterms:created xsi:type="dcterms:W3CDTF">2026-05-21T19:14:00Z</dcterms:created>
  <dcterms:modified xsi:type="dcterms:W3CDTF">2026-05-21T19:14:00Z</dcterms:modified>
</cp:coreProperties>
</file>