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eko" w:cs="Teko" w:eastAsia="Teko" w:hAnsi="Teko"/>
          <w:b w:val="1"/>
          <w:bCs w:val="1"/>
          <w:i w:val="0"/>
          <w:iCs w:val="0"/>
          <w:smallCaps w:val="0"/>
          <w:strike w:val="0"/>
          <w:color w:val="000000"/>
          <w:sz w:val="28"/>
          <w:szCs w:val="28"/>
          <w:u w:val="none"/>
          <w:shd w:fill="auto" w:val="clear"/>
          <w:vertAlign w:val="baseline"/>
        </w:rPr>
      </w:pPr>
      <w:r w:rsidDel="00000000" w:rsidR="00000000" w:rsidRPr="00000000">
        <w:rPr>
          <w:rFonts w:ascii="Teko" w:cs="Teko" w:eastAsia="Teko" w:hAnsi="Teko"/>
          <w:b w:val="1"/>
          <w:bCs w:val="1"/>
          <w:i w:val="0"/>
          <w:iCs w:val="0"/>
          <w:smallCaps w:val="0"/>
          <w:strike w:val="0"/>
          <w:color w:val="000000"/>
          <w:sz w:val="28"/>
          <w:szCs w:val="28"/>
          <w:u w:val="none"/>
          <w:shd w:fill="auto" w:val="clear"/>
          <w:vertAlign w:val="baseline"/>
          <w:rtl w:val="0"/>
        </w:rPr>
        <w:t xml:space="preserve">Ao Exmo. Senhor VANDERRAY LIMA DA SILVA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eko" w:cs="Teko" w:eastAsia="Teko" w:hAnsi="Teko"/>
          <w:b w:val="1"/>
          <w:bCs w:val="1"/>
          <w:i w:val="0"/>
          <w:iCs w:val="0"/>
          <w:smallCaps w:val="0"/>
          <w:strike w:val="0"/>
          <w:color w:val="000000"/>
          <w:sz w:val="28"/>
          <w:szCs w:val="28"/>
          <w:u w:val="none"/>
          <w:shd w:fill="auto" w:val="clear"/>
          <w:vertAlign w:val="baseline"/>
        </w:rPr>
      </w:pPr>
      <w:r w:rsidDel="00000000" w:rsidR="00000000" w:rsidRPr="00000000">
        <w:rPr>
          <w:rFonts w:ascii="Teko" w:cs="Teko" w:eastAsia="Teko" w:hAnsi="Teko"/>
          <w:b w:val="1"/>
          <w:bCs w:val="1"/>
          <w:i w:val="0"/>
          <w:iCs w:val="0"/>
          <w:smallCaps w:val="0"/>
          <w:strike w:val="0"/>
          <w:color w:val="000000"/>
          <w:sz w:val="28"/>
          <w:szCs w:val="28"/>
          <w:u w:val="none"/>
          <w:shd w:fill="auto" w:val="clear"/>
          <w:vertAlign w:val="baseline"/>
          <w:rtl w:val="0"/>
        </w:rPr>
        <w:t xml:space="preserve">Presidente da CMA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eko" w:cs="Teko" w:eastAsia="Teko" w:hAnsi="Teko"/>
          <w:b w:val="1"/>
          <w:bCs w:val="1"/>
          <w:i w:val="0"/>
          <w:iCs w:val="0"/>
          <w:smallCaps w:val="0"/>
          <w:strike w:val="0"/>
          <w:color w:val="000000"/>
          <w:sz w:val="28"/>
          <w:szCs w:val="28"/>
          <w:u w:val="none"/>
          <w:shd w:fill="auto" w:val="clear"/>
          <w:vertAlign w:val="baseline"/>
        </w:rPr>
      </w:pPr>
      <w:r w:rsidDel="00000000" w:rsidR="00000000" w:rsidRPr="00000000">
        <w:rPr>
          <w:rFonts w:ascii="Teko" w:cs="Teko" w:eastAsia="Teko" w:hAnsi="Teko"/>
          <w:b w:val="1"/>
          <w:bCs w:val="1"/>
          <w:i w:val="0"/>
          <w:iCs w:val="0"/>
          <w:smallCaps w:val="0"/>
          <w:strike w:val="0"/>
          <w:color w:val="000000"/>
          <w:sz w:val="28"/>
          <w:szCs w:val="28"/>
          <w:u w:val="none"/>
          <w:shd w:fill="auto" w:val="clear"/>
          <w:vertAlign w:val="baseline"/>
          <w:rtl w:val="0"/>
        </w:rPr>
        <w:t xml:space="preserve">Aos Exmos. Senhores Vereadores e Senhoras Vereadoras</w:t>
      </w:r>
    </w:p>
    <w:p w:rsidR="00000000" w:rsidDel="00000000" w:rsidP="00000000" w:rsidRDefault="00000000" w:rsidRPr="00000000" w14:paraId="00000004">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05">
      <w:pPr>
        <w:ind w:left="4535.433070866142" w:firstLine="0"/>
        <w:jc w:val="both"/>
        <w:rPr>
          <w:rFonts w:ascii="Teko" w:cs="Teko" w:eastAsia="Teko" w:hAnsi="Teko"/>
          <w:b w:val="1"/>
          <w:bCs w:val="1"/>
          <w:sz w:val="24"/>
          <w:szCs w:val="24"/>
        </w:rPr>
      </w:pPr>
      <w:r w:rsidDel="00000000" w:rsidR="00000000" w:rsidRPr="00000000">
        <w:rPr>
          <w:rFonts w:ascii="Teko" w:cs="Teko" w:eastAsia="Teko" w:hAnsi="Teko"/>
          <w:b w:val="1"/>
          <w:bCs w:val="1"/>
          <w:sz w:val="24"/>
          <w:szCs w:val="24"/>
          <w:rtl w:val="0"/>
        </w:rPr>
        <w:t xml:space="preserve">PROJETO DE DECRETO LEGISLATIVO nº ______/2025.</w:t>
      </w:r>
    </w:p>
    <w:p w:rsidR="00000000" w:rsidDel="00000000" w:rsidP="00000000" w:rsidRDefault="00000000" w:rsidRPr="00000000" w14:paraId="00000006">
      <w:pPr>
        <w:ind w:left="4535.433070866142" w:firstLine="0"/>
        <w:jc w:val="both"/>
        <w:rPr>
          <w:rFonts w:ascii="Teko" w:cs="Teko" w:eastAsia="Teko" w:hAnsi="Teko"/>
          <w:b w:val="1"/>
          <w:bCs w:val="1"/>
          <w:sz w:val="24"/>
          <w:szCs w:val="24"/>
        </w:rPr>
      </w:pPr>
      <w:r w:rsidDel="00000000" w:rsidR="00000000" w:rsidRPr="00000000">
        <w:rPr>
          <w:rFonts w:ascii="Teko" w:cs="Teko" w:eastAsia="Teko" w:hAnsi="Teko"/>
          <w:b w:val="1"/>
          <w:bCs w:val="1"/>
          <w:sz w:val="24"/>
          <w:szCs w:val="24"/>
          <w:rtl w:val="0"/>
        </w:rPr>
        <w:t xml:space="preserve"> Concede o Título Honorífico de “Comenda Pedro Aleixo Gary” ao Ilustríssimo Senhor </w:t>
      </w:r>
      <w:r w:rsidDel="00000000" w:rsidR="00000000" w:rsidRPr="00000000">
        <w:rPr>
          <w:rFonts w:ascii="Teko" w:cs="Teko" w:eastAsia="Teko" w:hAnsi="Teko"/>
          <w:b w:val="1"/>
          <w:bCs w:val="1"/>
          <w:i w:val="1"/>
          <w:iCs w:val="1"/>
          <w:sz w:val="24"/>
          <w:szCs w:val="24"/>
          <w:rtl w:val="0"/>
        </w:rPr>
        <w:t xml:space="preserve">ELIELSON MONTEIRO PALHETA</w:t>
      </w:r>
      <w:r w:rsidDel="00000000" w:rsidR="00000000" w:rsidRPr="00000000">
        <w:rPr>
          <w:rFonts w:ascii="Teko" w:cs="Teko" w:eastAsia="Teko" w:hAnsi="Teko"/>
          <w:b w:val="1"/>
          <w:bCs w:val="1"/>
          <w:sz w:val="24"/>
          <w:szCs w:val="24"/>
          <w:rtl w:val="0"/>
        </w:rPr>
        <w:t xml:space="preserve"> pelos relevantes serviços prestados ao município de Ananindeua, e dá outras providências. </w:t>
      </w:r>
    </w:p>
    <w:p w:rsidR="00000000" w:rsidDel="00000000" w:rsidP="00000000" w:rsidRDefault="00000000" w:rsidRPr="00000000" w14:paraId="00000007">
      <w:pPr>
        <w:jc w:val="both"/>
        <w:rPr>
          <w:rFonts w:ascii="Teko" w:cs="Teko" w:eastAsia="Teko" w:hAnsi="Teko"/>
          <w:sz w:val="24"/>
          <w:szCs w:val="24"/>
        </w:rPr>
      </w:pPr>
      <w:r w:rsidDel="00000000" w:rsidR="00000000" w:rsidRPr="00000000">
        <w:rPr>
          <w:rFonts w:ascii="Teko" w:cs="Teko" w:eastAsia="Teko" w:hAnsi="Teko"/>
          <w:sz w:val="24"/>
          <w:szCs w:val="24"/>
          <w:rtl w:val="0"/>
        </w:rPr>
        <w:t xml:space="preserve">O Presidente da Câmara Municipal de Ananindeua faz saber, o plenário e a comissão executiva aprovam e a Câmara Municipal de Ananindeua promulga o seguinte Decreto Legislativo:</w:t>
      </w:r>
    </w:p>
    <w:p w:rsidR="00000000" w:rsidDel="00000000" w:rsidP="00000000" w:rsidRDefault="00000000" w:rsidRPr="00000000" w14:paraId="00000008">
      <w:pPr>
        <w:jc w:val="both"/>
        <w:rPr>
          <w:rFonts w:ascii="Teko" w:cs="Teko" w:eastAsia="Teko" w:hAnsi="Teko"/>
          <w:sz w:val="24"/>
          <w:szCs w:val="24"/>
        </w:rPr>
      </w:pPr>
      <w:r w:rsidDel="00000000" w:rsidR="00000000" w:rsidRPr="00000000">
        <w:rPr>
          <w:rFonts w:ascii="Teko" w:cs="Teko" w:eastAsia="Teko" w:hAnsi="Teko"/>
          <w:sz w:val="24"/>
          <w:szCs w:val="24"/>
          <w:rtl w:val="0"/>
        </w:rPr>
        <w:t xml:space="preserve">Art. 1º - Fica concedido o Título Honorífico de “Comenda Pedro Aleixo Gary” ao Ilustríssimo Senhor ELIELSON MONTEIRO PALHETA pelo reconhecimento de seus relevantes serviços prestados ao município de Ananindeua. </w:t>
      </w:r>
    </w:p>
    <w:p w:rsidR="00000000" w:rsidDel="00000000" w:rsidP="00000000" w:rsidRDefault="00000000" w:rsidRPr="00000000" w14:paraId="00000009">
      <w:pPr>
        <w:jc w:val="both"/>
        <w:rPr>
          <w:rFonts w:ascii="Teko" w:cs="Teko" w:eastAsia="Teko" w:hAnsi="Teko"/>
          <w:sz w:val="24"/>
          <w:szCs w:val="24"/>
        </w:rPr>
      </w:pPr>
      <w:r w:rsidDel="00000000" w:rsidR="00000000" w:rsidRPr="00000000">
        <w:rPr>
          <w:rFonts w:ascii="Teko" w:cs="Teko" w:eastAsia="Teko" w:hAnsi="Teko"/>
          <w:sz w:val="24"/>
          <w:szCs w:val="24"/>
          <w:rtl w:val="0"/>
        </w:rPr>
        <w:t xml:space="preserve">Art. 2º - Fica fixado o mês de maio para a entrega da referida Comenda. </w:t>
      </w:r>
    </w:p>
    <w:p w:rsidR="00000000" w:rsidDel="00000000" w:rsidP="00000000" w:rsidRDefault="00000000" w:rsidRPr="00000000" w14:paraId="0000000A">
      <w:pPr>
        <w:jc w:val="both"/>
        <w:rPr>
          <w:rFonts w:ascii="Teko" w:cs="Teko" w:eastAsia="Teko" w:hAnsi="Teko"/>
          <w:sz w:val="24"/>
          <w:szCs w:val="24"/>
        </w:rPr>
      </w:pPr>
      <w:r w:rsidDel="00000000" w:rsidR="00000000" w:rsidRPr="00000000">
        <w:rPr>
          <w:rFonts w:ascii="Teko" w:cs="Teko" w:eastAsia="Teko" w:hAnsi="Teko"/>
          <w:sz w:val="24"/>
          <w:szCs w:val="24"/>
          <w:rtl w:val="0"/>
        </w:rPr>
        <w:t xml:space="preserve">Art. 3º - Revogam-se as disposições em contrário. </w:t>
      </w:r>
    </w:p>
    <w:p w:rsidR="00000000" w:rsidDel="00000000" w:rsidP="00000000" w:rsidRDefault="00000000" w:rsidRPr="00000000" w14:paraId="0000000B">
      <w:pPr>
        <w:jc w:val="both"/>
        <w:rPr>
          <w:rFonts w:ascii="Teko" w:cs="Teko" w:eastAsia="Teko" w:hAnsi="Teko"/>
          <w:sz w:val="24"/>
          <w:szCs w:val="24"/>
        </w:rPr>
      </w:pPr>
      <w:r w:rsidDel="00000000" w:rsidR="00000000" w:rsidRPr="00000000">
        <w:rPr>
          <w:rFonts w:ascii="Teko" w:cs="Teko" w:eastAsia="Teko" w:hAnsi="Teko"/>
          <w:sz w:val="24"/>
          <w:szCs w:val="24"/>
          <w:rtl w:val="0"/>
        </w:rPr>
        <w:t xml:space="preserve">Art. 4° - Este Decreto Legislativo entra em vigor na data de sua publicação</w:t>
      </w:r>
    </w:p>
    <w:p w:rsidR="00000000" w:rsidDel="00000000" w:rsidP="00000000" w:rsidRDefault="00000000" w:rsidRPr="00000000" w14:paraId="0000000C">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0D">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0E">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0F">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0">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1">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2">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3">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4">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5">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6">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7">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8">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9">
      <w:pPr>
        <w:jc w:val="center"/>
        <w:rPr>
          <w:rFonts w:ascii="Teko" w:cs="Teko" w:eastAsia="Teko" w:hAnsi="Teko"/>
          <w:b w:val="1"/>
          <w:bCs w:val="1"/>
          <w:sz w:val="28"/>
          <w:szCs w:val="28"/>
        </w:rPr>
      </w:pPr>
      <w:r w:rsidDel="00000000" w:rsidR="00000000" w:rsidRPr="00000000">
        <w:rPr>
          <w:rFonts w:ascii="Teko" w:cs="Teko" w:eastAsia="Teko" w:hAnsi="Teko"/>
          <w:b w:val="1"/>
          <w:bCs w:val="1"/>
          <w:sz w:val="28"/>
          <w:szCs w:val="28"/>
          <w:rtl w:val="0"/>
        </w:rPr>
        <w:t xml:space="preserve">JUSTIFICATIVA</w:t>
      </w:r>
    </w:p>
    <w:p w:rsidR="00000000" w:rsidDel="00000000" w:rsidP="00000000" w:rsidRDefault="00000000" w:rsidRPr="00000000" w14:paraId="0000001A">
      <w:pPr>
        <w:jc w:val="both"/>
        <w:rPr>
          <w:rFonts w:ascii="Teko" w:cs="Teko" w:eastAsia="Teko" w:hAnsi="Teko"/>
          <w:sz w:val="24"/>
          <w:szCs w:val="24"/>
        </w:rPr>
      </w:pPr>
      <w:r w:rsidDel="00000000" w:rsidR="00000000" w:rsidRPr="00000000">
        <w:rPr>
          <w:rFonts w:ascii="Teko" w:cs="Teko" w:eastAsia="Teko" w:hAnsi="Teko"/>
          <w:sz w:val="24"/>
          <w:szCs w:val="24"/>
          <w:rtl w:val="0"/>
        </w:rPr>
        <w:t xml:space="preserve">Submetemos à apreciação desta Augusta Casa Legislativa o presente Projeto de Decreto Legislativo que visa conceder a Comenda Pedro Aleixo Gary ao Ilustríssimo Senhor ELIELSON MONTEIRO PALHETA, em reconhecimento aos relevantes serviços prestados ao Município de Ananindeua e à sua população.</w:t>
      </w:r>
    </w:p>
    <w:p w:rsidR="00000000" w:rsidDel="00000000" w:rsidP="00000000" w:rsidRDefault="00000000" w:rsidRPr="00000000" w14:paraId="0000001B">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1C">
      <w:pPr>
        <w:jc w:val="both"/>
        <w:rPr>
          <w:rFonts w:ascii="Teko" w:cs="Teko" w:eastAsia="Teko" w:hAnsi="Teko"/>
          <w:sz w:val="24"/>
          <w:szCs w:val="24"/>
        </w:rPr>
      </w:pPr>
      <w:r w:rsidDel="00000000" w:rsidR="00000000" w:rsidRPr="00000000">
        <w:rPr>
          <w:rFonts w:ascii="Teko" w:cs="Teko" w:eastAsia="Teko" w:hAnsi="Teko"/>
          <w:sz w:val="24"/>
          <w:szCs w:val="24"/>
          <w:rtl w:val="0"/>
        </w:rPr>
        <w:t xml:space="preserve">A concessão de honrarias pelo Poder Legislativo constitui importante instrumento de reconhecimento público àqueles que, por meio de sua atuação profissional, social, comunitária, educacional, cultural, religiosa, empresarial ou institucional, contribuem de forma significativa para o desenvolvimento do município e para a promoção do bem-estar coletivo. Trata-se de uma forma legítima de valorizar exemplos de dedicação, compromisso e responsabilidade social que inspiram a sociedade e fortalecem os laços de cidadania.</w:t>
      </w:r>
    </w:p>
    <w:p w:rsidR="00000000" w:rsidDel="00000000" w:rsidP="00000000" w:rsidRDefault="00000000" w:rsidRPr="00000000" w14:paraId="0000001D">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1E">
      <w:pPr>
        <w:jc w:val="both"/>
        <w:rPr>
          <w:rFonts w:ascii="Teko" w:cs="Teko" w:eastAsia="Teko" w:hAnsi="Teko"/>
          <w:sz w:val="24"/>
          <w:szCs w:val="24"/>
        </w:rPr>
      </w:pPr>
      <w:r w:rsidDel="00000000" w:rsidR="00000000" w:rsidRPr="00000000">
        <w:rPr>
          <w:rFonts w:ascii="Teko" w:cs="Teko" w:eastAsia="Teko" w:hAnsi="Teko"/>
          <w:sz w:val="24"/>
          <w:szCs w:val="24"/>
          <w:rtl w:val="0"/>
        </w:rPr>
        <w:t xml:space="preserve">A Comenda Pedro Aleixo Gary possui elevado significado histórico e simbólico para o Município de Ananindeua, por homenagear uma personalidade cuja trajetória está intimamente ligada à construção da identidade local e ao desenvolvimento da cidade. Dessa forma, sua concessão representa não apenas uma distinção honorífica, mas também a preservação da memória e dos valores que contribuíram para a formação da história ananindeuense.</w:t>
      </w:r>
    </w:p>
    <w:p w:rsidR="00000000" w:rsidDel="00000000" w:rsidP="00000000" w:rsidRDefault="00000000" w:rsidRPr="00000000" w14:paraId="0000001F">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0">
      <w:pPr>
        <w:jc w:val="both"/>
        <w:rPr>
          <w:rFonts w:ascii="Teko" w:cs="Teko" w:eastAsia="Teko" w:hAnsi="Teko"/>
          <w:sz w:val="24"/>
          <w:szCs w:val="24"/>
        </w:rPr>
      </w:pPr>
      <w:r w:rsidDel="00000000" w:rsidR="00000000" w:rsidRPr="00000000">
        <w:rPr>
          <w:rFonts w:ascii="Teko" w:cs="Teko" w:eastAsia="Teko" w:hAnsi="Teko"/>
          <w:sz w:val="24"/>
          <w:szCs w:val="24"/>
          <w:rtl w:val="0"/>
        </w:rPr>
        <w:t xml:space="preserve">O homenageado, ao longo de sua trajetória, demonstrou inequívoco compromisso com os interesses da coletividade, desenvolvendo ações e iniciativas que geraram benefícios concretos para a população, contribuindo para o fortalecimento das políticas públicas, para o desenvolvimento social e para a melhoria da qualidade de vida dos munícipes. Sua atuação destaca-se pelo espírito público, pela dedicação às causas sociais e pelo relevante legado deixado em favor da comunidade.</w:t>
      </w:r>
    </w:p>
    <w:p w:rsidR="00000000" w:rsidDel="00000000" w:rsidP="00000000" w:rsidRDefault="00000000" w:rsidRPr="00000000" w14:paraId="00000021">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2">
      <w:pPr>
        <w:jc w:val="both"/>
        <w:rPr>
          <w:rFonts w:ascii="Teko" w:cs="Teko" w:eastAsia="Teko" w:hAnsi="Teko"/>
          <w:sz w:val="24"/>
          <w:szCs w:val="24"/>
        </w:rPr>
      </w:pPr>
      <w:r w:rsidDel="00000000" w:rsidR="00000000" w:rsidRPr="00000000">
        <w:rPr>
          <w:rFonts w:ascii="Teko" w:cs="Teko" w:eastAsia="Teko" w:hAnsi="Teko"/>
          <w:sz w:val="24"/>
          <w:szCs w:val="24"/>
          <w:rtl w:val="0"/>
        </w:rPr>
        <w:t xml:space="preserve">A presente homenagem encontra amparo na competência institucional da Câmara Municipal para conceder títulos e honrarias a pessoas que tenham prestado relevantes serviços ao Município, constituindo ato de reconhecimento oficial da sociedade ananindeuense àqueles que contribuíram para o progresso local e para a construção de uma cidade mais justa, humana e desenvolvida.</w:t>
      </w:r>
    </w:p>
    <w:p w:rsidR="00000000" w:rsidDel="00000000" w:rsidP="00000000" w:rsidRDefault="00000000" w:rsidRPr="00000000" w14:paraId="00000023">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4">
      <w:pPr>
        <w:jc w:val="both"/>
        <w:rPr>
          <w:rFonts w:ascii="Teko" w:cs="Teko" w:eastAsia="Teko" w:hAnsi="Teko"/>
          <w:sz w:val="24"/>
          <w:szCs w:val="24"/>
        </w:rPr>
      </w:pPr>
      <w:r w:rsidDel="00000000" w:rsidR="00000000" w:rsidRPr="00000000">
        <w:rPr>
          <w:rFonts w:ascii="Teko" w:cs="Teko" w:eastAsia="Teko" w:hAnsi="Teko"/>
          <w:sz w:val="24"/>
          <w:szCs w:val="24"/>
          <w:rtl w:val="0"/>
        </w:rPr>
        <w:t xml:space="preserve">A fixação do mês de maio para a entrega da Comenda reveste-se de especial significado, por representar momento oportuno para a celebração da história, da cultura e das personalidades que marcaram positivamente a trajetória do Município de Ananindeua, fortalecendo os vínculos entre o Poder Legislativo e a sociedade.</w:t>
      </w:r>
    </w:p>
    <w:p w:rsidR="00000000" w:rsidDel="00000000" w:rsidP="00000000" w:rsidRDefault="00000000" w:rsidRPr="00000000" w14:paraId="00000025">
      <w:pPr>
        <w:jc w:val="both"/>
        <w:rPr>
          <w:rFonts w:ascii="Teko" w:cs="Teko" w:eastAsia="Teko" w:hAnsi="Teko"/>
          <w:sz w:val="24"/>
          <w:szCs w:val="24"/>
        </w:rPr>
      </w:pPr>
      <w:r w:rsidDel="00000000" w:rsidR="00000000" w:rsidRPr="00000000">
        <w:rPr>
          <w:rFonts w:ascii="Teko" w:cs="Teko" w:eastAsia="Teko" w:hAnsi="Teko"/>
          <w:sz w:val="24"/>
          <w:szCs w:val="24"/>
          <w:rtl w:val="0"/>
        </w:rPr>
        <w:t xml:space="preserve">Assim, a aprovação deste Projeto de Decreto Legislativo representa um justo e merecido reconhecimento à dedicação, ao trabalho e às contribuições prestadas pelo Ilustríssimo Senhor ELIELSON MONTEIRO PALHETA, cuja trajetória constitui exemplo de compromisso com o desenvolvimento de Ananindeua e com a promoção do bem comum.</w:t>
      </w:r>
    </w:p>
    <w:p w:rsidR="00000000" w:rsidDel="00000000" w:rsidP="00000000" w:rsidRDefault="00000000" w:rsidRPr="00000000" w14:paraId="00000026">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7">
      <w:pPr>
        <w:jc w:val="both"/>
        <w:rPr>
          <w:rFonts w:ascii="Teko" w:cs="Teko" w:eastAsia="Teko" w:hAnsi="Teko"/>
          <w:sz w:val="24"/>
          <w:szCs w:val="24"/>
        </w:rPr>
      </w:pPr>
      <w:r w:rsidDel="00000000" w:rsidR="00000000" w:rsidRPr="00000000">
        <w:rPr>
          <w:rFonts w:ascii="Teko" w:cs="Teko" w:eastAsia="Teko" w:hAnsi="Teko"/>
          <w:sz w:val="24"/>
          <w:szCs w:val="24"/>
          <w:rtl w:val="0"/>
        </w:rPr>
        <w:t xml:space="preserve">Diante do exposto, contamos com o apoio dos Nobres Vereadores para a aprovação da presente proposição, como forma de expressar o reconhecimento e a gratidão do povo de Ananindeua pelos relevantes serviços prestados pelo homenageado.</w:t>
      </w:r>
    </w:p>
    <w:p w:rsidR="00000000" w:rsidDel="00000000" w:rsidP="00000000" w:rsidRDefault="00000000" w:rsidRPr="00000000" w14:paraId="00000028">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9">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A">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B">
      <w:pPr>
        <w:jc w:val="both"/>
        <w:rPr>
          <w:rFonts w:ascii="Teko" w:cs="Teko" w:eastAsia="Teko" w:hAnsi="Teko"/>
          <w:sz w:val="24"/>
          <w:szCs w:val="24"/>
        </w:rPr>
      </w:pPr>
      <w:r w:rsidDel="00000000" w:rsidR="00000000" w:rsidRPr="00000000">
        <w:rPr>
          <w:rFonts w:ascii="Teko" w:cs="Teko" w:eastAsia="Teko" w:hAnsi="Teko"/>
          <w:sz w:val="24"/>
          <w:szCs w:val="24"/>
          <w:rtl w:val="0"/>
        </w:rPr>
        <w:t xml:space="preserve">Plenário da Câmara Municipal de Ananindeua, em 03 de junho de 2026.</w:t>
      </w:r>
    </w:p>
    <w:p w:rsidR="00000000" w:rsidDel="00000000" w:rsidP="00000000" w:rsidRDefault="00000000" w:rsidRPr="00000000" w14:paraId="0000002C">
      <w:pPr>
        <w:jc w:val="both"/>
        <w:rPr>
          <w:rFonts w:ascii="Teko" w:cs="Teko" w:eastAsia="Teko" w:hAnsi="Teko"/>
          <w:sz w:val="28"/>
          <w:szCs w:val="28"/>
        </w:rPr>
      </w:pPr>
      <w:r w:rsidDel="00000000" w:rsidR="00000000" w:rsidRPr="00000000">
        <w:rPr>
          <w:rtl w:val="0"/>
        </w:rPr>
      </w:r>
    </w:p>
    <w:p w:rsidR="00000000" w:rsidDel="00000000" w:rsidP="00000000" w:rsidRDefault="00000000" w:rsidRPr="00000000" w14:paraId="0000002D">
      <w:pPr>
        <w:rPr>
          <w:rFonts w:ascii="Teko" w:cs="Teko" w:eastAsia="Teko" w:hAnsi="Teko"/>
          <w:sz w:val="28"/>
          <w:szCs w:val="28"/>
        </w:rPr>
      </w:pPr>
      <w:r w:rsidDel="00000000" w:rsidR="00000000" w:rsidRPr="00000000">
        <w:rPr>
          <w:rtl w:val="0"/>
        </w:rPr>
      </w:r>
    </w:p>
    <w:p w:rsidR="00000000" w:rsidDel="00000000" w:rsidP="00000000" w:rsidRDefault="00000000" w:rsidRPr="00000000" w14:paraId="0000002E">
      <w:pPr>
        <w:rPr>
          <w:rFonts w:ascii="Teko" w:cs="Teko" w:eastAsia="Teko" w:hAnsi="Teko"/>
          <w:sz w:val="28"/>
          <w:szCs w:val="28"/>
        </w:rPr>
      </w:pPr>
      <w:r w:rsidDel="00000000" w:rsidR="00000000" w:rsidRPr="00000000">
        <w:rPr>
          <w:rtl w:val="0"/>
        </w:rPr>
      </w:r>
    </w:p>
    <w:p w:rsidR="00000000" w:rsidDel="00000000" w:rsidP="00000000" w:rsidRDefault="00000000" w:rsidRPr="00000000" w14:paraId="0000002F">
      <w:pPr>
        <w:rPr>
          <w:rFonts w:ascii="Teko" w:cs="Teko" w:eastAsia="Teko" w:hAnsi="Teko"/>
          <w:sz w:val="28"/>
          <w:szCs w:val="28"/>
        </w:rPr>
      </w:pPr>
      <w:r w:rsidDel="00000000" w:rsidR="00000000" w:rsidRPr="00000000">
        <w:rPr>
          <w:rtl w:val="0"/>
        </w:rPr>
      </w:r>
    </w:p>
    <w:p w:rsidR="00000000" w:rsidDel="00000000" w:rsidP="00000000" w:rsidRDefault="00000000" w:rsidRPr="00000000" w14:paraId="00000030">
      <w:pPr>
        <w:rPr>
          <w:rFonts w:ascii="Teko" w:cs="Teko" w:eastAsia="Teko" w:hAnsi="Teko"/>
          <w:sz w:val="28"/>
          <w:szCs w:val="28"/>
        </w:rPr>
      </w:pPr>
      <w:r w:rsidDel="00000000" w:rsidR="00000000" w:rsidRPr="00000000">
        <w:rPr>
          <w:rtl w:val="0"/>
        </w:rPr>
      </w:r>
    </w:p>
    <w:p w:rsidR="00000000" w:rsidDel="00000000" w:rsidP="00000000" w:rsidRDefault="00000000" w:rsidRPr="00000000" w14:paraId="00000031">
      <w:pPr>
        <w:rPr>
          <w:rFonts w:ascii="Teko" w:cs="Teko" w:eastAsia="Teko" w:hAnsi="Teko"/>
          <w:sz w:val="28"/>
          <w:szCs w:val="28"/>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0" w:right="0" w:firstLine="0"/>
        <w:jc w:val="center"/>
        <w:rPr>
          <w:rFonts w:ascii="Teko" w:cs="Teko" w:eastAsia="Teko" w:hAnsi="Teko"/>
          <w:b w:val="0"/>
          <w:bCs w:val="0"/>
          <w:i w:val="0"/>
          <w:iCs w:val="0"/>
          <w:smallCaps w:val="0"/>
          <w:strike w:val="0"/>
          <w:color w:val="000000"/>
          <w:sz w:val="28"/>
          <w:szCs w:val="28"/>
          <w:u w:val="none"/>
          <w:shd w:fill="auto" w:val="clear"/>
          <w:vertAlign w:val="baseline"/>
        </w:rPr>
      </w:pPr>
      <w:r w:rsidDel="00000000" w:rsidR="00000000" w:rsidRPr="00000000">
        <w:rPr>
          <w:rFonts w:ascii="Teko" w:cs="Teko" w:eastAsia="Teko" w:hAnsi="Teko"/>
          <w:b w:val="1"/>
          <w:bCs w:val="1"/>
          <w:i w:val="0"/>
          <w:iCs w:val="0"/>
          <w:smallCaps w:val="0"/>
          <w:strike w:val="0"/>
          <w:color w:val="000000"/>
          <w:sz w:val="28"/>
          <w:szCs w:val="28"/>
          <w:u w:val="none"/>
          <w:shd w:fill="auto" w:val="clear"/>
          <w:vertAlign w:val="baseline"/>
          <w:rtl w:val="0"/>
        </w:rPr>
        <w:t xml:space="preserve">VEREADORA PROFª LEILA FREIRE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eko" w:cs="Teko" w:eastAsia="Teko" w:hAnsi="Teko"/>
          <w:b w:val="0"/>
          <w:bCs w:val="0"/>
          <w:i w:val="0"/>
          <w:iCs w:val="0"/>
          <w:smallCaps w:val="0"/>
          <w:strike w:val="0"/>
          <w:color w:val="000000"/>
          <w:sz w:val="28"/>
          <w:szCs w:val="28"/>
          <w:u w:val="none"/>
          <w:shd w:fill="auto" w:val="clear"/>
          <w:vertAlign w:val="baseline"/>
        </w:rPr>
      </w:pPr>
      <w:r w:rsidDel="00000000" w:rsidR="00000000" w:rsidRPr="00000000">
        <w:rPr>
          <w:rFonts w:ascii="Teko" w:cs="Teko" w:eastAsia="Teko" w:hAnsi="Teko"/>
          <w:b w:val="0"/>
          <w:bCs w:val="0"/>
          <w:i w:val="0"/>
          <w:iCs w:val="0"/>
          <w:smallCaps w:val="0"/>
          <w:strike w:val="0"/>
          <w:color w:val="000000"/>
          <w:sz w:val="28"/>
          <w:szCs w:val="28"/>
          <w:u w:val="none"/>
          <w:shd w:fill="auto" w:val="clear"/>
          <w:vertAlign w:val="baseline"/>
        </w:rPr>
        <w:drawing>
          <wp:inline distB="0" distT="0" distL="0" distR="0">
            <wp:extent cx="1209675" cy="685800"/>
            <wp:effectExtent b="0" l="0" r="0" t="0"/>
            <wp:docPr descr="Logotipo, nome da empresa&#10;&#10;Descrição gerada automaticamente" id="1" name="image2.jpg"/>
            <a:graphic>
              <a:graphicData uri="http://schemas.openxmlformats.org/drawingml/2006/picture">
                <pic:pic>
                  <pic:nvPicPr>
                    <pic:cNvPr descr="Logotipo, nome da empresa&#10;&#10;Descrição gerada automaticamente" id="0" name="image2.jpg"/>
                    <pic:cNvPicPr preferRelativeResize="0"/>
                  </pic:nvPicPr>
                  <pic:blipFill>
                    <a:blip r:embed="rId6"/>
                    <a:srcRect b="0" l="0" r="0" t="0"/>
                    <a:stretch>
                      <a:fillRect/>
                    </a:stretch>
                  </pic:blipFill>
                  <pic:spPr>
                    <a:xfrm>
                      <a:off x="0" y="0"/>
                      <a:ext cx="1209675"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headerReference r:id="rId7" w:type="default"/>
      <w:pgSz w:h="16834" w:w="11909" w:orient="portrait"/>
      <w:pgMar w:bottom="1440" w:top="1440" w:left="1440" w:right="1115.66929133858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ek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after="240" w:before="240" w:lineRule="auto"/>
      <w:ind w:left="-566" w:firstLine="0"/>
      <w:jc w:val="center"/>
      <w:rPr/>
    </w:pPr>
    <w:r w:rsidDel="00000000" w:rsidR="00000000" w:rsidRPr="00000000">
      <w:rPr>
        <w:b w:val="1"/>
        <w:bCs w:val="1"/>
      </w:rPr>
      <w:drawing>
        <wp:inline distB="114300" distT="114300" distL="114300" distR="114300">
          <wp:extent cx="1119188" cy="8953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19188" cy="895350"/>
                  </a:xfrm>
                  <a:prstGeom prst="rect"/>
                  <a:ln/>
                </pic:spPr>
              </pic:pic>
            </a:graphicData>
          </a:graphic>
        </wp:inline>
      </w:drawing>
    </w:r>
    <w:r w:rsidDel="00000000" w:rsidR="00000000" w:rsidRPr="00000000">
      <w:rPr>
        <w:b w:val="1"/>
        <w:bCs w:val="1"/>
        <w:rtl w:val="0"/>
      </w:rPr>
      <w:t xml:space="preserve">     GAB VERª PROFª LEILA FREIRE</w:t>
    </w:r>
    <w:r w:rsidDel="00000000" w:rsidR="00000000" w:rsidRPr="00000000">
      <w:rPr>
        <w:rtl w:val="0"/>
      </w:rPr>
      <w:t xml:space="preserve"> </w:t>
    </w:r>
    <w:r w:rsidDel="00000000" w:rsidR="00000000" w:rsidRPr="00000000">
      <w:rPr/>
      <w:drawing>
        <wp:inline distB="114300" distT="114300" distL="114300" distR="114300">
          <wp:extent cx="1206500" cy="685800"/>
          <wp:effectExtent b="0" l="0" r="0" t="0"/>
          <wp:docPr descr="Logotipo, nome da empresa&#10;&#10;Descrição gerada automaticamente" id="2" name="image4.jpg"/>
          <a:graphic>
            <a:graphicData uri="http://schemas.openxmlformats.org/drawingml/2006/picture">
              <pic:pic>
                <pic:nvPicPr>
                  <pic:cNvPr descr="Logotipo, nome da empresa&#10;&#10;Descrição gerada automaticamente" id="0" name="image4.jpg"/>
                  <pic:cNvPicPr preferRelativeResize="0"/>
                </pic:nvPicPr>
                <pic:blipFill>
                  <a:blip r:embed="rId2"/>
                  <a:srcRect b="0" l="0" r="0" t="0"/>
                  <a:stretch>
                    <a:fillRect/>
                  </a:stretch>
                </pic:blipFill>
                <pic:spPr>
                  <a:xfrm>
                    <a:off x="0" y="0"/>
                    <a:ext cx="1206500" cy="685800"/>
                  </a:xfrm>
                  <a:prstGeom prst="rect"/>
                  <a:ln/>
                </pic:spPr>
              </pic:pic>
            </a:graphicData>
          </a:graphic>
        </wp:inline>
      </w:drawing>
    </w:r>
    <w:r w:rsidDel="00000000" w:rsidR="00000000" w:rsidRPr="00000000">
      <w:rPr/>
      <w:drawing>
        <wp:inline distB="114300" distT="114300" distL="114300" distR="114300">
          <wp:extent cx="943776" cy="952500"/>
          <wp:effectExtent b="0" l="0" r="0" t="0"/>
          <wp:docPr id="4"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943776" cy="952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278.00000000000006"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78.00000000000006"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278.00000000000006" w:lineRule="auto"/>
    </w:pPr>
    <w:rPr>
      <w:rFonts w:ascii="Calibri" w:cs="Calibri" w:eastAsia="Calibri" w:hAnsi="Calibri"/>
      <w:i w:val="1"/>
      <w:iCs w:val="1"/>
      <w:color w:val="2f5496"/>
      <w:sz w:val="24"/>
      <w:szCs w:val="24"/>
    </w:rPr>
  </w:style>
  <w:style w:type="paragraph" w:styleId="Heading5">
    <w:name w:val="heading 5"/>
    <w:basedOn w:val="Normal"/>
    <w:next w:val="Normal"/>
    <w:pPr>
      <w:keepNext w:val="1"/>
      <w:keepLines w:val="1"/>
      <w:spacing w:after="40" w:before="80" w:line="278.00000000000006" w:lineRule="auto"/>
    </w:pPr>
    <w:rPr>
      <w:rFonts w:ascii="Calibri" w:cs="Calibri" w:eastAsia="Calibri" w:hAnsi="Calibri"/>
      <w:color w:val="2f5496"/>
      <w:sz w:val="24"/>
      <w:szCs w:val="24"/>
    </w:rPr>
  </w:style>
  <w:style w:type="paragraph" w:styleId="Heading6">
    <w:name w:val="heading 6"/>
    <w:basedOn w:val="Normal"/>
    <w:next w:val="Normal"/>
    <w:pPr>
      <w:keepNext w:val="1"/>
      <w:keepLines w:val="1"/>
      <w:spacing w:before="40" w:line="278.00000000000006" w:lineRule="auto"/>
    </w:pPr>
    <w:rPr>
      <w:rFonts w:ascii="Calibri" w:cs="Calibri" w:eastAsia="Calibri" w:hAnsi="Calibri"/>
      <w:i w:val="1"/>
      <w:iCs w:val="1"/>
      <w:color w:val="595959"/>
      <w:sz w:val="24"/>
      <w:szCs w:val="24"/>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spacing w:after="160" w:line="278.00000000000006" w:lineRule="auto"/>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jp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