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AF00" w14:textId="77777777" w:rsidR="00B2000D" w:rsidRPr="0013539B" w:rsidRDefault="001E7060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  <w:r w:rsidRPr="0013539B">
        <w:rPr>
          <w:rFonts w:cstheme="minorHAnsi"/>
          <w:b/>
          <w:bCs/>
          <w:u w:val="single"/>
        </w:rPr>
        <w:t>JUSTIFICATIVA</w:t>
      </w:r>
    </w:p>
    <w:p w14:paraId="00BBCB53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O presente Projeto de Lei tem por objetivo instituir o Programa Formação Inclusiva no âmbito do Município de Ananindeua, promovendo a capacitação contínua de tutores e profissionais da educação para o atendimento adequado de crianças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 xml:space="preserve"> na rede pública municipal de ensino, bem como assegurar a disponibilização de profissionais de apoio escolar sempre que necessária.</w:t>
      </w:r>
    </w:p>
    <w:p w14:paraId="3F73D09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 educação inclusiva constitui um direito fundamental garantido pela Constituição Federal de 1988, que estabelece a igualdade de condições para o acesso e permanência na escola, bem como o dever do Estado de promover políticas públicas capazes de assegurar o pleno desenvolvimento da pessoa humana e sua participação na vida social.</w:t>
      </w:r>
    </w:p>
    <w:p w14:paraId="59154B54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 proposta encontra respaldo na Lei Federal nº 13.146, de 6 de julho de 2015 (Lei Brasileira de Inclusão da Pessoa com Deficiência), que determina a adoção de medidas destinadas à eliminação de barreiras e à promoção da inclusão educacional, assegurando às pessoas com deficiência e demais estudantes que necessitem de apoio especializado condições adequadas para seu aprendizado e desenvolvimento.</w:t>
      </w:r>
    </w:p>
    <w:p w14:paraId="20F7B61A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Nos últimos anos, tem aumentado significativamente o número de estudantes diagnosticados com Transtorno do Espectro Autista (TEA), Transtorno do Déficit de Atenção e Hiperatividade (TDAH), dislexia, deficiência intelectual e outras condições do neurodesenvolvimento. Essa realidade exige das redes de ensino uma estrutura cada vez mais preparada para oferecer suporte pedagógico adequado, garantindo não apenas o acesso à escola, mas também a permanência, a participação e a aprendizagem efetiva desses alunos.</w:t>
      </w:r>
    </w:p>
    <w:p w14:paraId="5A11BC17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Nesse contexto, a capacitação dos profissionais da educação e dos tutores escolares torna-se essencial para a construção de um ambiente verdadeiramente inclusivo. A formação continuada em metodologias e práticas reconhecidas cientificamente, como a Análise do Comportamento Aplicada (ABA), TEACCH, Comunicação Alternativa e Aumentativa (CAA), PECS e outras estratégias baseadas em evidências, contribui significativamente para o desenvolvimento acadêmico, social e emocional dos estudantes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.</w:t>
      </w:r>
    </w:p>
    <w:p w14:paraId="7569A47B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Além disso, a presença de tutores capacitados nas unidades escolares representa importante instrumento de apoio à inclusão, auxiliando na adaptação, comunicação, autonomia e participação dos estudantes no ambiente escolar, sem substituir as atribuições pedagógicas do professor regente.</w:t>
      </w:r>
    </w:p>
    <w:p w14:paraId="70D7F2A0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O Município de Ananindeua possui papel fundamental na implementação de políticas públicas voltadas à inclusão educacional e à garantia dos direitos das crianças e adolescentes. Investir na formação de profissionais e na ampliação do suporte especializado nas escolas significa promover uma educação mais humana, acessível, eficiente e alinhada aos princípios constitucionais da dignidade da pessoa humana, da igualdade e da proteção integral da criança.</w:t>
      </w:r>
    </w:p>
    <w:p w14:paraId="2783CC5A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Dessa forma, o presente Projeto de Lei busca fortalecer a política municipal de educação inclusiva, assegurando melhores condições de ensino e aprendizagem para estudantes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, além de oferecer suporte técnico e pedagógico aos profissionais da rede municipal.</w:t>
      </w:r>
    </w:p>
    <w:p w14:paraId="064365A7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Diante da relevância social, educacional e humana da matéria, contamos com o apoio dos nobres Vereadores para a aprovação deste Projeto de Lei.</w:t>
      </w:r>
    </w:p>
    <w:p w14:paraId="3B6E1404" w14:textId="7F58DE50" w:rsidR="0013539B" w:rsidRPr="0013539B" w:rsidRDefault="0013539B" w:rsidP="0013539B">
      <w:pPr>
        <w:pStyle w:val="NormalWeb"/>
        <w:ind w:firstLine="1701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1E7060" w:rsidRPr="000773A6" w14:paraId="37D60958" w14:textId="77777777" w:rsidTr="00703214">
        <w:tc>
          <w:tcPr>
            <w:tcW w:w="9656" w:type="dxa"/>
          </w:tcPr>
          <w:p w14:paraId="2BC9FD4D" w14:textId="77777777" w:rsidR="001E7060" w:rsidRPr="000773A6" w:rsidRDefault="001E7060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7F07502E" w14:textId="5988FA89" w:rsidR="001E7060" w:rsidRPr="000773A6" w:rsidRDefault="00F93C95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PROJETO DE LEI</w:t>
            </w:r>
            <w:r w:rsidR="001E7060" w:rsidRPr="000773A6">
              <w:rPr>
                <w:rFonts w:cstheme="minorHAnsi"/>
                <w:b/>
                <w:bCs/>
              </w:rPr>
              <w:t xml:space="preserve"> Nº __________/2025</w:t>
            </w:r>
          </w:p>
          <w:p w14:paraId="569BF36A" w14:textId="77777777" w:rsidR="001E7060" w:rsidRPr="000773A6" w:rsidRDefault="001E7060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3ACB528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2177B4">
        <w:rPr>
          <w:rFonts w:ascii="Times New Roman" w:eastAsia="Times New Roman" w:hAnsi="Times New Roman" w:cs="Times New Roman"/>
          <w:b/>
          <w:bCs/>
          <w:lang w:eastAsia="pt-BR"/>
        </w:rPr>
        <w:t xml:space="preserve">Institui o Programa Formação Inclusiva no âmbito do Município de Ananindeua, voltado à capacitação de tutores e profissionais da educação para o atendimento de crianças </w:t>
      </w:r>
      <w:proofErr w:type="spellStart"/>
      <w:r w:rsidRPr="002177B4">
        <w:rPr>
          <w:rFonts w:ascii="Times New Roman" w:eastAsia="Times New Roman" w:hAnsi="Times New Roman" w:cs="Times New Roman"/>
          <w:b/>
          <w:bCs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b/>
          <w:bCs/>
          <w:lang w:eastAsia="pt-BR"/>
        </w:rPr>
        <w:t>, por meio de cursos e formações baseados em diferentes metodologias e práticas inclusivas, inclusive Análise do Comportamento Aplicada – ABA, e/ou outros métodos cientificamente reconhecidos, e dispõe sobre a obrigatoriedade de disponibilização de tutores nas unidades educacionais da rede pública municipal, e dá outras providências.</w:t>
      </w:r>
    </w:p>
    <w:p w14:paraId="4921E075" w14:textId="77777777" w:rsidR="005841EE" w:rsidRDefault="005841EE" w:rsidP="0013539B">
      <w:pPr>
        <w:pStyle w:val="NormalWeb"/>
        <w:jc w:val="both"/>
        <w:rPr>
          <w:rStyle w:val="Forte"/>
          <w:rFonts w:asciiTheme="minorHAnsi" w:hAnsiTheme="minorHAnsi" w:cstheme="minorHAnsi"/>
        </w:rPr>
      </w:pPr>
    </w:p>
    <w:p w14:paraId="40DA9583" w14:textId="17B9ACAB" w:rsidR="0013539B" w:rsidRDefault="0013539B" w:rsidP="005841EE">
      <w:pPr>
        <w:pStyle w:val="NormalWeb"/>
        <w:jc w:val="both"/>
        <w:rPr>
          <w:rFonts w:asciiTheme="minorHAnsi" w:hAnsiTheme="minorHAnsi" w:cstheme="minorHAnsi"/>
        </w:rPr>
      </w:pPr>
      <w:r w:rsidRPr="0013539B">
        <w:rPr>
          <w:rStyle w:val="Forte"/>
          <w:rFonts w:asciiTheme="minorHAnsi" w:hAnsiTheme="minorHAnsi" w:cstheme="minorHAnsi"/>
        </w:rPr>
        <w:t>A CÂMARA MUNICIPAL DE ANANINDEUA</w:t>
      </w:r>
      <w:r w:rsidRPr="0013539B">
        <w:rPr>
          <w:rFonts w:asciiTheme="minorHAnsi" w:hAnsiTheme="minorHAnsi" w:cstheme="minorHAnsi"/>
        </w:rPr>
        <w:t>, Estado do Pará, por seus representantes legais, aprova:</w:t>
      </w:r>
    </w:p>
    <w:p w14:paraId="0C35572B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Art. 1º Fica instituído, no âmbito do Município de Ananindeua, o Programa Formação Inclusiva, destinado à capacitação de tutores e profissionais da educação para o atendimento de crianças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 xml:space="preserve"> na rede pública municipal de ensino.</w:t>
      </w:r>
    </w:p>
    <w:p w14:paraId="755DD5E6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2º O Programa Formação Inclusiva tem por objetivos:</w:t>
      </w:r>
    </w:p>
    <w:p w14:paraId="2BE3CB1F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qualificar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tutores e demais profissionais de apoio escolar para o atendimento educacional de crianças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;</w:t>
      </w:r>
    </w:p>
    <w:p w14:paraId="5CF433C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promover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formações continuadas com base em práticas pedagógicas inclusivas e cientificamente reconhecidas;</w:t>
      </w:r>
    </w:p>
    <w:p w14:paraId="1F728EF7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III – ampliar o suporte pedagógico individualizado aos estudantes que dele necessitem;</w:t>
      </w:r>
    </w:p>
    <w:p w14:paraId="08E36C61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fortalecer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a permanência, a participação e o desenvolvimento escolar de crianças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;</w:t>
      </w:r>
    </w:p>
    <w:p w14:paraId="17C18621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V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incentivar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a integração entre escola, família e equipe multiprofissional, quando houver.</w:t>
      </w:r>
    </w:p>
    <w:p w14:paraId="76435F00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3º Para os fins desta Lei, considera-se:</w:t>
      </w:r>
    </w:p>
    <w:p w14:paraId="11A079FD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crianças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: aquelas com condições do neurodesenvolvimento ou outras características neurológicas que demandem apoio educacional específico, inclusive, mas não se limitando, ao Transtorno do Espectro Autista (TEA), Transtorno do Déficit de Atenção e Hiperatividade (TDAH), dislexia, dispraxia, deficiência intelectual e demais condições correlatas;</w:t>
      </w:r>
    </w:p>
    <w:p w14:paraId="5474A378" w14:textId="2241D710" w:rsidR="005841EE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tutor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escolar: o profissional capacitado para prestar apoio ao estudante no ambiente escolar, colaborando com sua adaptação, autonomia, comunicação, participação e mediação pedagógica;</w:t>
      </w:r>
    </w:p>
    <w:p w14:paraId="52E439FB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</w:p>
    <w:p w14:paraId="19B01427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III – metodologias e práticas inclusivas: os cursos, técnicas e estratégias de apoio educacional voltados ao atendimento de estudantes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neurodivergentes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, incluindo, entre outras, a Análise do Comportamento Aplicada – ABA, comunicação alternativa e aumentativa, TEACCH, PECS, mediação pedagógica, adaptações curriculares e estratégias baseadas em evidências.</w:t>
      </w:r>
    </w:p>
    <w:p w14:paraId="1301E2AE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4º O Poder Executivo Municipal deverá promover cursos, oficinas, treinamentos e formações continuadas destinados aos tutores e profissionais da educação, com conteúdo voltado, no mínimo, aos seguintes temas:</w:t>
      </w:r>
    </w:p>
    <w:p w14:paraId="4A61DDC4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fundamentos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da educação inclusiva;</w:t>
      </w:r>
    </w:p>
    <w:p w14:paraId="278576A8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spellStart"/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neurodiversidade</w:t>
      </w:r>
      <w:proofErr w:type="spellEnd"/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e neurodesenvolvimento;</w:t>
      </w:r>
    </w:p>
    <w:p w14:paraId="4625C553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III – comunicação alternativa e aumentativa;</w:t>
      </w:r>
    </w:p>
    <w:p w14:paraId="320FE72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metodologias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estruturadas de ensino, como ABA, TEACCH e outras equivalentes;</w:t>
      </w:r>
    </w:p>
    <w:p w14:paraId="2722BEFF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V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sistemas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de comunicação por figuras, como PECS, e recursos pedagógicos adaptados;</w:t>
      </w:r>
    </w:p>
    <w:p w14:paraId="7B060696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VI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manejo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de crises, comportamentos desafiadores e estratégias de prevenção;</w:t>
      </w:r>
    </w:p>
    <w:p w14:paraId="3137B369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VII – acolhimento, mediação pedagógica e adaptação escolar;</w:t>
      </w:r>
    </w:p>
    <w:p w14:paraId="40EA93FE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VIII – direitos da criança e do adolescente no ambiente escolar;</w:t>
      </w:r>
    </w:p>
    <w:p w14:paraId="023C50BE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IX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prevenção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de discriminação, exclusão e violência institucional.</w:t>
      </w:r>
    </w:p>
    <w:p w14:paraId="5EF237DA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§ 1º Os cursos e formações poderão ser oferecidos de forma presencial, híbrida ou a distância.</w:t>
      </w:r>
    </w:p>
    <w:p w14:paraId="0D55943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§ 2º O conteúdo programático poderá ser ampliado para contemplar outras metodologias e práticas pedagógicas inclusivas reconhecidas.</w:t>
      </w:r>
    </w:p>
    <w:p w14:paraId="2722FF28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5º Fica estabelecida a obrigatoriedade de disponibilização de tutores nas unidades educacionais da rede pública municipal de ensino de Ananindeua, incluindo creches, escolas municipais de educação infantil, escolas municipais de ensino fundamental e demais unidades da rede municipal, sempre que houver estudantes com necessidade de apoio específico devidamente identificada.</w:t>
      </w:r>
    </w:p>
    <w:p w14:paraId="04A375D4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§ 1º A disponibilização do tutor deverá observar a demanda da unidade escolar e a necessidade individual do estudante.</w:t>
      </w:r>
    </w:p>
    <w:p w14:paraId="0DEC06C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§ 2º O tutor não substitui o professor regente, tampouco exerce atribuições privativas da docência.</w:t>
      </w:r>
    </w:p>
    <w:p w14:paraId="32CBF18E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§ 3º O atendimento poderá ser individual ou compartilhado, conforme avaliação pedagógica e técnica.</w:t>
      </w:r>
    </w:p>
    <w:p w14:paraId="54FEAD73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§ 4º A alocação dos tutores deverá buscar a garantia da inclusão, da acessibilidade pedagógica e do pleno desenvolvimento escolar dos estudantes atendidos.</w:t>
      </w:r>
    </w:p>
    <w:p w14:paraId="4950FEF3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lastRenderedPageBreak/>
        <w:t xml:space="preserve">Art. 6º A formação dos tutores deverá priorizar profissionais com capacitação específica em educação inclusiva, neurodesenvolvimento e metodologias de apoio ao estudante </w:t>
      </w:r>
      <w:proofErr w:type="spellStart"/>
      <w:r w:rsidRPr="002177B4">
        <w:rPr>
          <w:rFonts w:ascii="Times New Roman" w:eastAsia="Times New Roman" w:hAnsi="Times New Roman" w:cs="Times New Roman"/>
          <w:lang w:eastAsia="pt-BR"/>
        </w:rPr>
        <w:t>neurodivergente</w:t>
      </w:r>
      <w:proofErr w:type="spellEnd"/>
      <w:r w:rsidRPr="002177B4">
        <w:rPr>
          <w:rFonts w:ascii="Times New Roman" w:eastAsia="Times New Roman" w:hAnsi="Times New Roman" w:cs="Times New Roman"/>
          <w:lang w:eastAsia="pt-BR"/>
        </w:rPr>
        <w:t>.</w:t>
      </w:r>
    </w:p>
    <w:p w14:paraId="435198E1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Parágrafo único. O Poder Executivo poderá firmar convênios, parcerias e termos de cooperação com instituições públicas e privadas para a execução do Programa.</w:t>
      </w:r>
    </w:p>
    <w:p w14:paraId="2C62B918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7º O Poder Executivo regulamentará esta Lei no que couber, definindo:</w:t>
      </w:r>
    </w:p>
    <w:p w14:paraId="6263A0E3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critérios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de seleção, contratação e capacitação dos tutores;</w:t>
      </w:r>
    </w:p>
    <w:p w14:paraId="2320162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carga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horária mínima das formações;</w:t>
      </w:r>
    </w:p>
    <w:p w14:paraId="20FDDEE2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III – formas de identificação da necessidade de apoio escolar;</w:t>
      </w:r>
    </w:p>
    <w:p w14:paraId="465C5759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critérios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de distribuição dos tutores nas unidades educacionais;</w:t>
      </w:r>
    </w:p>
    <w:p w14:paraId="5F8FC39A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 xml:space="preserve">V – </w:t>
      </w:r>
      <w:proofErr w:type="gramStart"/>
      <w:r w:rsidRPr="002177B4">
        <w:rPr>
          <w:rFonts w:ascii="Times New Roman" w:eastAsia="Times New Roman" w:hAnsi="Times New Roman" w:cs="Times New Roman"/>
          <w:lang w:eastAsia="pt-BR"/>
        </w:rPr>
        <w:t>mecanismos</w:t>
      </w:r>
      <w:proofErr w:type="gramEnd"/>
      <w:r w:rsidRPr="002177B4">
        <w:rPr>
          <w:rFonts w:ascii="Times New Roman" w:eastAsia="Times New Roman" w:hAnsi="Times New Roman" w:cs="Times New Roman"/>
          <w:lang w:eastAsia="pt-BR"/>
        </w:rPr>
        <w:t xml:space="preserve"> de acompanhamento e avaliação do Programa.</w:t>
      </w:r>
    </w:p>
    <w:p w14:paraId="294FD5B8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8º As despesas decorrentes da execução desta Lei correrão por conta das dotações orçamentárias próprias, suplementadas se necessário.</w:t>
      </w:r>
    </w:p>
    <w:p w14:paraId="76C6C776" w14:textId="77777777" w:rsidR="005841EE" w:rsidRPr="002177B4" w:rsidRDefault="005841EE" w:rsidP="00584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77B4">
        <w:rPr>
          <w:rFonts w:ascii="Times New Roman" w:eastAsia="Times New Roman" w:hAnsi="Times New Roman" w:cs="Times New Roman"/>
          <w:lang w:eastAsia="pt-BR"/>
        </w:rPr>
        <w:t>Art. 9º Esta Lei entra em vigor na data de sua publicação.</w:t>
      </w:r>
    </w:p>
    <w:p w14:paraId="59B7D9ED" w14:textId="77777777" w:rsidR="005841EE" w:rsidRPr="0013539B" w:rsidRDefault="005841EE" w:rsidP="005841EE">
      <w:pPr>
        <w:pStyle w:val="NormalWeb"/>
        <w:jc w:val="both"/>
        <w:rPr>
          <w:rFonts w:asciiTheme="minorHAnsi" w:hAnsiTheme="minorHAnsi" w:cstheme="minorHAnsi"/>
        </w:rPr>
      </w:pPr>
    </w:p>
    <w:p w14:paraId="30DDB52B" w14:textId="5F9A3CD7" w:rsidR="00EF6033" w:rsidRPr="00F93C95" w:rsidRDefault="00EF6033" w:rsidP="005841EE">
      <w:pPr>
        <w:spacing w:before="240" w:line="276" w:lineRule="auto"/>
        <w:jc w:val="both"/>
        <w:rPr>
          <w:rFonts w:cstheme="minorHAnsi"/>
        </w:rPr>
      </w:pPr>
      <w:r w:rsidRPr="00F93C95">
        <w:rPr>
          <w:rFonts w:cstheme="minorHAnsi"/>
        </w:rPr>
        <w:t xml:space="preserve">Plenário da Câmara Municipal de Ananindeua, em </w:t>
      </w:r>
      <w:r w:rsidR="005841EE">
        <w:rPr>
          <w:rFonts w:cstheme="minorHAnsi"/>
        </w:rPr>
        <w:t>03 de junho de 2026.</w:t>
      </w:r>
    </w:p>
    <w:p w14:paraId="447BF5D5" w14:textId="77777777" w:rsidR="00EF6033" w:rsidRPr="000773A6" w:rsidRDefault="00EF6033" w:rsidP="005841EE">
      <w:pPr>
        <w:spacing w:before="240" w:line="276" w:lineRule="auto"/>
        <w:jc w:val="both"/>
        <w:rPr>
          <w:rFonts w:cstheme="minorHAnsi"/>
        </w:rPr>
      </w:pPr>
    </w:p>
    <w:p w14:paraId="6292C398" w14:textId="77777777" w:rsidR="00703214" w:rsidRPr="000773A6" w:rsidRDefault="00703214" w:rsidP="00F93C95">
      <w:pPr>
        <w:spacing w:before="240" w:line="276" w:lineRule="auto"/>
        <w:jc w:val="both"/>
        <w:rPr>
          <w:rFonts w:cstheme="minorHAnsi"/>
        </w:rPr>
      </w:pPr>
    </w:p>
    <w:p w14:paraId="3366888B" w14:textId="77777777" w:rsidR="007E4FA8" w:rsidRPr="000773A6" w:rsidRDefault="007E4FA8" w:rsidP="00F93C95">
      <w:pPr>
        <w:spacing w:before="240" w:line="276" w:lineRule="auto"/>
        <w:jc w:val="both"/>
        <w:rPr>
          <w:rFonts w:cstheme="minorHAnsi"/>
        </w:rPr>
      </w:pPr>
    </w:p>
    <w:p w14:paraId="7F910CAA" w14:textId="77777777" w:rsidR="00EF6033" w:rsidRPr="000773A6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NATHÁLIA CAROLINA ALVES BEGOT</w:t>
      </w:r>
    </w:p>
    <w:p w14:paraId="7A9FE398" w14:textId="77777777" w:rsidR="00EF6033" w:rsidRPr="000773A6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Vereadora DC (2025-2028)</w:t>
      </w:r>
    </w:p>
    <w:p w14:paraId="62EB3893" w14:textId="26CF4E62" w:rsidR="00EF6033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1ª Secretária (2025-2026)</w:t>
      </w:r>
    </w:p>
    <w:p w14:paraId="79FEDADE" w14:textId="77777777" w:rsidR="00F93C95" w:rsidRPr="000773A6" w:rsidRDefault="00F93C95" w:rsidP="00EF6033">
      <w:pPr>
        <w:jc w:val="center"/>
        <w:rPr>
          <w:rFonts w:cstheme="minorHAnsi"/>
          <w:b/>
          <w:bCs/>
        </w:rPr>
      </w:pPr>
    </w:p>
    <w:sectPr w:rsidR="00F93C95" w:rsidRPr="000773A6" w:rsidSect="007E4FA8">
      <w:headerReference w:type="default" r:id="rId7"/>
      <w:pgSz w:w="11906" w:h="16838"/>
      <w:pgMar w:top="1440" w:right="1080" w:bottom="5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23CD" w14:textId="77777777" w:rsidR="00BF465E" w:rsidRDefault="00BF465E" w:rsidP="005E33AE">
      <w:r>
        <w:separator/>
      </w:r>
    </w:p>
  </w:endnote>
  <w:endnote w:type="continuationSeparator" w:id="0">
    <w:p w14:paraId="1D06115A" w14:textId="77777777" w:rsidR="00BF465E" w:rsidRDefault="00BF465E" w:rsidP="005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BAFF" w14:textId="77777777" w:rsidR="00BF465E" w:rsidRDefault="00BF465E" w:rsidP="005E33AE">
      <w:r>
        <w:separator/>
      </w:r>
    </w:p>
  </w:footnote>
  <w:footnote w:type="continuationSeparator" w:id="0">
    <w:p w14:paraId="0684EDD8" w14:textId="77777777" w:rsidR="00BF465E" w:rsidRDefault="00BF465E" w:rsidP="005E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6D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  <w:sz w:val="32"/>
        <w:szCs w:val="32"/>
      </w:rPr>
    </w:pP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06C8E7DC" wp14:editId="6473853D">
          <wp:simplePos x="0" y="0"/>
          <wp:positionH relativeFrom="column">
            <wp:posOffset>4491990</wp:posOffset>
          </wp:positionH>
          <wp:positionV relativeFrom="paragraph">
            <wp:posOffset>-51780</wp:posOffset>
          </wp:positionV>
          <wp:extent cx="1737801" cy="796560"/>
          <wp:effectExtent l="0" t="0" r="2540" b="3810"/>
          <wp:wrapNone/>
          <wp:docPr id="8114244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24486" name="Imagem 8114244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01" cy="79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3ECB5658" wp14:editId="19BC3800">
          <wp:simplePos x="0" y="0"/>
          <wp:positionH relativeFrom="column">
            <wp:posOffset>-2772</wp:posOffset>
          </wp:positionH>
          <wp:positionV relativeFrom="paragraph">
            <wp:posOffset>3093</wp:posOffset>
          </wp:positionV>
          <wp:extent cx="859790" cy="839367"/>
          <wp:effectExtent l="0" t="0" r="3810" b="0"/>
          <wp:wrapNone/>
          <wp:docPr id="11482914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91497" name="Imagem 11482914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52" cy="866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sz w:val="32"/>
        <w:szCs w:val="32"/>
      </w:rPr>
      <w:t>CÂMARA MUNICIPAL DE ANANINDEUA</w:t>
    </w:r>
  </w:p>
  <w:p w14:paraId="42839CF1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CNPJ: 00.423.755/0001-07</w:t>
    </w:r>
  </w:p>
  <w:p w14:paraId="4E28AFA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Av. Zacarias de Assunção, 134 / Centro / Ananindeua / Pará</w:t>
    </w:r>
  </w:p>
  <w:p w14:paraId="09E86FCB" w14:textId="77777777" w:rsidR="005E33AE" w:rsidRDefault="005E33AE" w:rsidP="00AB54AB">
    <w:pPr>
      <w:pStyle w:val="Cabealho"/>
      <w:pBdr>
        <w:bottom w:val="single" w:sz="12" w:space="1" w:color="auto"/>
      </w:pBdr>
      <w:spacing w:line="276" w:lineRule="auto"/>
      <w:ind w:firstLine="1560"/>
      <w:jc w:val="both"/>
    </w:pPr>
    <w:r w:rsidRPr="00B53170">
      <w:rPr>
        <w:rFonts w:cstheme="minorHAnsi"/>
        <w:b/>
        <w:bCs/>
      </w:rPr>
      <w:t xml:space="preserve">Gabinete </w:t>
    </w:r>
    <w:r w:rsidR="00B53170" w:rsidRPr="00B53170">
      <w:rPr>
        <w:rFonts w:cstheme="minorHAnsi"/>
        <w:b/>
        <w:bCs/>
      </w:rPr>
      <w:t xml:space="preserve">da Vereadora NATHÁLIA BEGOT (DC) </w:t>
    </w:r>
    <w:r w:rsidRPr="00B53170">
      <w:rPr>
        <w:rFonts w:cstheme="minorHAnsi"/>
        <w:b/>
        <w:bCs/>
      </w:rPr>
      <w:t xml:space="preserve">– </w:t>
    </w:r>
    <w:r w:rsidR="00970350">
      <w:rPr>
        <w:rFonts w:cstheme="minorHAnsi"/>
        <w:b/>
        <w:bCs/>
      </w:rPr>
      <w:t xml:space="preserve">Sala 13 - </w:t>
    </w:r>
    <w:r w:rsidRPr="00B53170">
      <w:rPr>
        <w:rFonts w:cstheme="minorHAnsi"/>
        <w:b/>
        <w:bCs/>
      </w:rPr>
      <w:t>2º andar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F5189"/>
    <w:multiLevelType w:val="hybridMultilevel"/>
    <w:tmpl w:val="DB4699BC"/>
    <w:lvl w:ilvl="0" w:tplc="1D8E3F0A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B5"/>
    <w:rsid w:val="000475A9"/>
    <w:rsid w:val="000773A6"/>
    <w:rsid w:val="00095728"/>
    <w:rsid w:val="000A7431"/>
    <w:rsid w:val="00112E3E"/>
    <w:rsid w:val="0013539B"/>
    <w:rsid w:val="001A6DD2"/>
    <w:rsid w:val="001B18BA"/>
    <w:rsid w:val="001B4BB6"/>
    <w:rsid w:val="001D2EC6"/>
    <w:rsid w:val="001E7060"/>
    <w:rsid w:val="00205FD9"/>
    <w:rsid w:val="00224FE0"/>
    <w:rsid w:val="00244BE4"/>
    <w:rsid w:val="00256969"/>
    <w:rsid w:val="00282AC5"/>
    <w:rsid w:val="00320642"/>
    <w:rsid w:val="00364243"/>
    <w:rsid w:val="00366345"/>
    <w:rsid w:val="00392121"/>
    <w:rsid w:val="003F753B"/>
    <w:rsid w:val="004A0185"/>
    <w:rsid w:val="004B56E9"/>
    <w:rsid w:val="005809A0"/>
    <w:rsid w:val="005841EE"/>
    <w:rsid w:val="005A2D50"/>
    <w:rsid w:val="005C3840"/>
    <w:rsid w:val="005E33AE"/>
    <w:rsid w:val="006246EB"/>
    <w:rsid w:val="006361F1"/>
    <w:rsid w:val="00703214"/>
    <w:rsid w:val="0071358A"/>
    <w:rsid w:val="00726598"/>
    <w:rsid w:val="00791315"/>
    <w:rsid w:val="007D3541"/>
    <w:rsid w:val="007E4FA8"/>
    <w:rsid w:val="007F1312"/>
    <w:rsid w:val="00816868"/>
    <w:rsid w:val="008336E3"/>
    <w:rsid w:val="0083525A"/>
    <w:rsid w:val="008A472B"/>
    <w:rsid w:val="0091464A"/>
    <w:rsid w:val="0092237C"/>
    <w:rsid w:val="00937884"/>
    <w:rsid w:val="00960889"/>
    <w:rsid w:val="00970350"/>
    <w:rsid w:val="009E4867"/>
    <w:rsid w:val="00A12F3C"/>
    <w:rsid w:val="00A16B82"/>
    <w:rsid w:val="00A17159"/>
    <w:rsid w:val="00A70C53"/>
    <w:rsid w:val="00A7353B"/>
    <w:rsid w:val="00AA2188"/>
    <w:rsid w:val="00AB54AB"/>
    <w:rsid w:val="00AD7EE0"/>
    <w:rsid w:val="00B2000D"/>
    <w:rsid w:val="00B20441"/>
    <w:rsid w:val="00B53170"/>
    <w:rsid w:val="00B562FA"/>
    <w:rsid w:val="00B8373F"/>
    <w:rsid w:val="00B91032"/>
    <w:rsid w:val="00BE4374"/>
    <w:rsid w:val="00BF465E"/>
    <w:rsid w:val="00C10E0D"/>
    <w:rsid w:val="00C15716"/>
    <w:rsid w:val="00C30DD4"/>
    <w:rsid w:val="00C314C6"/>
    <w:rsid w:val="00C47D4D"/>
    <w:rsid w:val="00C967DC"/>
    <w:rsid w:val="00CB25C3"/>
    <w:rsid w:val="00CF2A36"/>
    <w:rsid w:val="00D249AB"/>
    <w:rsid w:val="00D446F4"/>
    <w:rsid w:val="00D77264"/>
    <w:rsid w:val="00D9493A"/>
    <w:rsid w:val="00DD6C0A"/>
    <w:rsid w:val="00E36411"/>
    <w:rsid w:val="00E83BAA"/>
    <w:rsid w:val="00E84351"/>
    <w:rsid w:val="00E95F5E"/>
    <w:rsid w:val="00ED52B5"/>
    <w:rsid w:val="00EF6033"/>
    <w:rsid w:val="00F05F71"/>
    <w:rsid w:val="00F4114B"/>
    <w:rsid w:val="00F71F44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7A79"/>
  <w15:chartTrackingRefBased/>
  <w15:docId w15:val="{4E6056B0-B9D4-E042-9A08-3DE9B47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93C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F93C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3AE"/>
  </w:style>
  <w:style w:type="paragraph" w:styleId="Rodap">
    <w:name w:val="footer"/>
    <w:basedOn w:val="Normal"/>
    <w:link w:val="Rodap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3AE"/>
  </w:style>
  <w:style w:type="character" w:styleId="Hyperlink">
    <w:name w:val="Hyperlink"/>
    <w:basedOn w:val="Fontepargpadro"/>
    <w:uiPriority w:val="99"/>
    <w:unhideWhenUsed/>
    <w:rsid w:val="005E33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33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00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2F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F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56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6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93C95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F93C95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93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Alves Begot</dc:creator>
  <cp:keywords/>
  <dc:description/>
  <cp:lastModifiedBy>LocDesk</cp:lastModifiedBy>
  <cp:revision>2</cp:revision>
  <cp:lastPrinted>2025-05-27T10:45:00Z</cp:lastPrinted>
  <dcterms:created xsi:type="dcterms:W3CDTF">2026-06-03T15:31:00Z</dcterms:created>
  <dcterms:modified xsi:type="dcterms:W3CDTF">2026-06-03T15:31:00Z</dcterms:modified>
</cp:coreProperties>
</file>