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B106" w14:textId="77777777" w:rsidR="008E0BD6" w:rsidRPr="00114509" w:rsidRDefault="008E0BD6" w:rsidP="00114509">
      <w:pPr>
        <w:spacing w:after="0"/>
        <w:rPr>
          <w:rFonts w:asciiTheme="majorHAnsi" w:hAnsiTheme="majorHAnsi" w:cstheme="majorHAnsi"/>
          <w:sz w:val="24"/>
          <w:szCs w:val="24"/>
        </w:rPr>
      </w:pPr>
    </w:p>
    <w:p w14:paraId="0B52CBDA" w14:textId="1687C3E3" w:rsidR="00FA6FB7" w:rsidRPr="00114509" w:rsidRDefault="00C0701E" w:rsidP="00114509">
      <w:pPr>
        <w:spacing w:after="0"/>
        <w:jc w:val="right"/>
        <w:rPr>
          <w:rFonts w:asciiTheme="majorHAnsi" w:hAnsiTheme="majorHAnsi" w:cstheme="majorHAnsi"/>
          <w:b/>
          <w:bCs/>
          <w:sz w:val="24"/>
          <w:szCs w:val="24"/>
        </w:rPr>
      </w:pPr>
      <w:r w:rsidRPr="00114509">
        <w:rPr>
          <w:rFonts w:asciiTheme="majorHAnsi" w:hAnsiTheme="majorHAnsi" w:cstheme="majorHAnsi"/>
          <w:b/>
          <w:bCs/>
          <w:sz w:val="24"/>
          <w:szCs w:val="24"/>
        </w:rPr>
        <w:t>PROJETO DE LEI _________/2026.</w:t>
      </w:r>
    </w:p>
    <w:p w14:paraId="6F70006A" w14:textId="77777777" w:rsidR="00105931" w:rsidRPr="00114509" w:rsidRDefault="00105931" w:rsidP="00114509">
      <w:pPr>
        <w:spacing w:after="0"/>
        <w:jc w:val="right"/>
        <w:rPr>
          <w:rFonts w:asciiTheme="majorHAnsi" w:hAnsiTheme="majorHAnsi" w:cstheme="majorHAnsi"/>
          <w:b/>
          <w:bCs/>
          <w:sz w:val="24"/>
          <w:szCs w:val="24"/>
        </w:rPr>
      </w:pPr>
    </w:p>
    <w:p w14:paraId="4EB6EA37" w14:textId="77777777" w:rsidR="00114509" w:rsidRPr="00114509" w:rsidRDefault="00114509" w:rsidP="00114509">
      <w:pPr>
        <w:pStyle w:val="Standard"/>
        <w:spacing w:after="200" w:line="276" w:lineRule="auto"/>
        <w:ind w:left="4395"/>
        <w:jc w:val="both"/>
        <w:rPr>
          <w:rFonts w:asciiTheme="majorHAnsi" w:hAnsiTheme="majorHAnsi" w:cstheme="majorHAnsi"/>
        </w:rPr>
      </w:pPr>
      <w:r w:rsidRPr="00114509">
        <w:rPr>
          <w:rFonts w:asciiTheme="majorHAnsi" w:hAnsiTheme="majorHAnsi" w:cstheme="majorHAnsi"/>
        </w:rPr>
        <w:t>Institui o Programa Municipal de Promoção da Segurança nas Unidades Públicas de Saúde do Município de Ananindeua e dá outras providências.</w:t>
      </w:r>
    </w:p>
    <w:p w14:paraId="5A441F4A" w14:textId="77777777" w:rsidR="00114509" w:rsidRPr="00114509" w:rsidRDefault="00114509" w:rsidP="00114509">
      <w:pPr>
        <w:pStyle w:val="Standard"/>
        <w:spacing w:after="200" w:line="276" w:lineRule="auto"/>
        <w:ind w:left="4395"/>
        <w:jc w:val="both"/>
        <w:rPr>
          <w:rFonts w:asciiTheme="majorHAnsi" w:hAnsiTheme="majorHAnsi" w:cstheme="majorHAnsi"/>
        </w:rPr>
      </w:pPr>
    </w:p>
    <w:p w14:paraId="02713586" w14:textId="77777777" w:rsidR="00114509" w:rsidRPr="00114509" w:rsidRDefault="00114509" w:rsidP="00114509">
      <w:pPr>
        <w:jc w:val="both"/>
        <w:rPr>
          <w:rFonts w:asciiTheme="majorHAnsi" w:hAnsiTheme="majorHAnsi" w:cstheme="majorHAnsi"/>
          <w:sz w:val="24"/>
          <w:szCs w:val="24"/>
        </w:rPr>
      </w:pPr>
      <w:r w:rsidRPr="00114509">
        <w:rPr>
          <w:rFonts w:asciiTheme="majorHAnsi" w:hAnsiTheme="majorHAnsi" w:cstheme="majorHAnsi"/>
          <w:sz w:val="24"/>
          <w:szCs w:val="24"/>
        </w:rPr>
        <w:t>A Câmara Municipal de Ananindeua, Estado do Pará, no uso de suas atribuições legais e regimentais, faz saber que o Plenário aprovou e o Prefeito sanciona a seguinte lei:</w:t>
      </w:r>
    </w:p>
    <w:p w14:paraId="4C1F0EC6"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1º </w:t>
      </w:r>
      <w:r w:rsidRPr="00114509">
        <w:rPr>
          <w:rFonts w:asciiTheme="majorHAnsi" w:eastAsiaTheme="minorEastAsia" w:hAnsiTheme="majorHAnsi" w:cstheme="majorHAnsi"/>
          <w:lang w:val="pt-BR"/>
        </w:rPr>
        <w:t>Fica instituído o Programa Municipal de Promoção da Segurança nas Unidades Públicas de Saúde, com a finalidade de estabelecer diretrizes destinadas à prevenção da violência, à proteção dos usuários, profissionais de saúde e do patrimônio público, bem como ao fortalecimento das ações de segurança preventiva nos estabelecimentos integrantes da rede municipal de saúde.</w:t>
      </w:r>
    </w:p>
    <w:p w14:paraId="5E86AB81"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6F6E6215"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2º </w:t>
      </w:r>
      <w:r w:rsidRPr="00114509">
        <w:rPr>
          <w:rFonts w:asciiTheme="majorHAnsi" w:eastAsiaTheme="minorEastAsia" w:hAnsiTheme="majorHAnsi" w:cstheme="majorHAnsi"/>
          <w:lang w:val="pt-BR"/>
        </w:rPr>
        <w:t>São objetivos do Programa:</w:t>
      </w:r>
    </w:p>
    <w:p w14:paraId="78B5A0E2"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6AE9F59C"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 – </w:t>
      </w:r>
      <w:proofErr w:type="gramStart"/>
      <w:r w:rsidRPr="00114509">
        <w:rPr>
          <w:rFonts w:asciiTheme="majorHAnsi" w:eastAsiaTheme="minorEastAsia" w:hAnsiTheme="majorHAnsi" w:cstheme="majorHAnsi"/>
          <w:lang w:val="pt-BR"/>
        </w:rPr>
        <w:t>promover</w:t>
      </w:r>
      <w:proofErr w:type="gramEnd"/>
      <w:r w:rsidRPr="00114509">
        <w:rPr>
          <w:rFonts w:asciiTheme="majorHAnsi" w:eastAsiaTheme="minorEastAsia" w:hAnsiTheme="majorHAnsi" w:cstheme="majorHAnsi"/>
          <w:lang w:val="pt-BR"/>
        </w:rPr>
        <w:t xml:space="preserve"> ambiente seguro e acolhedor para usuários, profissionais e visitantes das unidades públicas de saúde;</w:t>
      </w:r>
    </w:p>
    <w:p w14:paraId="5299B2BE"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II – </w:t>
      </w:r>
      <w:proofErr w:type="gramStart"/>
      <w:r w:rsidRPr="00114509">
        <w:rPr>
          <w:rFonts w:asciiTheme="majorHAnsi" w:eastAsiaTheme="minorEastAsia" w:hAnsiTheme="majorHAnsi" w:cstheme="majorHAnsi"/>
          <w:lang w:val="pt-BR"/>
        </w:rPr>
        <w:t>prevenir</w:t>
      </w:r>
      <w:proofErr w:type="gramEnd"/>
      <w:r w:rsidRPr="00114509">
        <w:rPr>
          <w:rFonts w:asciiTheme="majorHAnsi" w:eastAsiaTheme="minorEastAsia" w:hAnsiTheme="majorHAnsi" w:cstheme="majorHAnsi"/>
          <w:lang w:val="pt-BR"/>
        </w:rPr>
        <w:t xml:space="preserve"> situações de violência, ameaças, agressões físicas ou verbais, danos ao patrimônio público e demais ocorrências que comprometam o funcionamento regular dos serviços de saúde;</w:t>
      </w:r>
    </w:p>
    <w:p w14:paraId="401F71AB"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III – fortalecer a atuação integrada entre os órgãos municipais responsáveis pelas políticas públicas de saúde, segurança urbana, defesa social e assistência social;</w:t>
      </w:r>
    </w:p>
    <w:p w14:paraId="0B752618"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IV – </w:t>
      </w:r>
      <w:proofErr w:type="gramStart"/>
      <w:r w:rsidRPr="00114509">
        <w:rPr>
          <w:rFonts w:asciiTheme="majorHAnsi" w:eastAsiaTheme="minorEastAsia" w:hAnsiTheme="majorHAnsi" w:cstheme="majorHAnsi"/>
          <w:lang w:val="pt-BR"/>
        </w:rPr>
        <w:t>contribuir</w:t>
      </w:r>
      <w:proofErr w:type="gramEnd"/>
      <w:r w:rsidRPr="00114509">
        <w:rPr>
          <w:rFonts w:asciiTheme="majorHAnsi" w:eastAsiaTheme="minorEastAsia" w:hAnsiTheme="majorHAnsi" w:cstheme="majorHAnsi"/>
          <w:lang w:val="pt-BR"/>
        </w:rPr>
        <w:t xml:space="preserve"> para a preservação da integridade física e psicológica dos profissionais da saúde e dos usuários dos serviços públicos;</w:t>
      </w:r>
    </w:p>
    <w:p w14:paraId="343C2036"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V – </w:t>
      </w:r>
      <w:proofErr w:type="gramStart"/>
      <w:r w:rsidRPr="00114509">
        <w:rPr>
          <w:rFonts w:asciiTheme="majorHAnsi" w:eastAsiaTheme="minorEastAsia" w:hAnsiTheme="majorHAnsi" w:cstheme="majorHAnsi"/>
          <w:lang w:val="pt-BR"/>
        </w:rPr>
        <w:t>incentivar</w:t>
      </w:r>
      <w:proofErr w:type="gramEnd"/>
      <w:r w:rsidRPr="00114509">
        <w:rPr>
          <w:rFonts w:asciiTheme="majorHAnsi" w:eastAsiaTheme="minorEastAsia" w:hAnsiTheme="majorHAnsi" w:cstheme="majorHAnsi"/>
          <w:lang w:val="pt-BR"/>
        </w:rPr>
        <w:t xml:space="preserve"> a adoção de medidas preventivas voltadas à redução de conflitos nas unidades de atendimento.</w:t>
      </w:r>
    </w:p>
    <w:p w14:paraId="01AC93B5"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54AB434C"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3º </w:t>
      </w:r>
      <w:r w:rsidRPr="00114509">
        <w:rPr>
          <w:rFonts w:asciiTheme="majorHAnsi" w:eastAsiaTheme="minorEastAsia" w:hAnsiTheme="majorHAnsi" w:cstheme="majorHAnsi"/>
          <w:lang w:val="pt-BR"/>
        </w:rPr>
        <w:t>O Programa observará, dentre outras, as seguintes diretrizes:</w:t>
      </w:r>
    </w:p>
    <w:p w14:paraId="49418B76"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728FF7F8"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 – </w:t>
      </w:r>
      <w:proofErr w:type="gramStart"/>
      <w:r w:rsidRPr="00114509">
        <w:rPr>
          <w:rFonts w:asciiTheme="majorHAnsi" w:eastAsiaTheme="minorEastAsia" w:hAnsiTheme="majorHAnsi" w:cstheme="majorHAnsi"/>
          <w:lang w:val="pt-BR"/>
        </w:rPr>
        <w:t>identificação</w:t>
      </w:r>
      <w:proofErr w:type="gramEnd"/>
      <w:r w:rsidRPr="00114509">
        <w:rPr>
          <w:rFonts w:asciiTheme="majorHAnsi" w:eastAsiaTheme="minorEastAsia" w:hAnsiTheme="majorHAnsi" w:cstheme="majorHAnsi"/>
          <w:lang w:val="pt-BR"/>
        </w:rPr>
        <w:t xml:space="preserve"> das unidades públicas de saúde com maior incidência de ocorrências relacionadas à segurança;</w:t>
      </w:r>
    </w:p>
    <w:p w14:paraId="10BB3B15"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71E35DF2" w14:textId="75170F84"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II – </w:t>
      </w:r>
      <w:proofErr w:type="gramStart"/>
      <w:r w:rsidRPr="00114509">
        <w:rPr>
          <w:rFonts w:asciiTheme="majorHAnsi" w:eastAsiaTheme="minorEastAsia" w:hAnsiTheme="majorHAnsi" w:cstheme="majorHAnsi"/>
          <w:lang w:val="pt-BR"/>
        </w:rPr>
        <w:t>elaboração</w:t>
      </w:r>
      <w:proofErr w:type="gramEnd"/>
      <w:r w:rsidRPr="00114509">
        <w:rPr>
          <w:rFonts w:asciiTheme="majorHAnsi" w:eastAsiaTheme="minorEastAsia" w:hAnsiTheme="majorHAnsi" w:cstheme="majorHAnsi"/>
          <w:lang w:val="pt-BR"/>
        </w:rPr>
        <w:t xml:space="preserve"> de diagnóstico permanente acerca dos fatores de risco existentes nas unidades municipais;</w:t>
      </w:r>
    </w:p>
    <w:p w14:paraId="7433C120"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III – adoção de protocolos de prevenção e resposta a situações de violência;</w:t>
      </w:r>
    </w:p>
    <w:p w14:paraId="04B70C6C"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IV – </w:t>
      </w:r>
      <w:proofErr w:type="gramStart"/>
      <w:r w:rsidRPr="00114509">
        <w:rPr>
          <w:rFonts w:asciiTheme="majorHAnsi" w:eastAsiaTheme="minorEastAsia" w:hAnsiTheme="majorHAnsi" w:cstheme="majorHAnsi"/>
          <w:lang w:val="pt-BR"/>
        </w:rPr>
        <w:t>integração</w:t>
      </w:r>
      <w:proofErr w:type="gramEnd"/>
      <w:r w:rsidRPr="00114509">
        <w:rPr>
          <w:rFonts w:asciiTheme="majorHAnsi" w:eastAsiaTheme="minorEastAsia" w:hAnsiTheme="majorHAnsi" w:cstheme="majorHAnsi"/>
          <w:lang w:val="pt-BR"/>
        </w:rPr>
        <w:t xml:space="preserve"> entre as secretarias municipais competentes para definição de estratégias de proteção dos equipamentos públicos de saúde;</w:t>
      </w:r>
    </w:p>
    <w:p w14:paraId="07A761BB"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V – </w:t>
      </w:r>
      <w:proofErr w:type="gramStart"/>
      <w:r w:rsidRPr="00114509">
        <w:rPr>
          <w:rFonts w:asciiTheme="majorHAnsi" w:eastAsiaTheme="minorEastAsia" w:hAnsiTheme="majorHAnsi" w:cstheme="majorHAnsi"/>
          <w:lang w:val="pt-BR"/>
        </w:rPr>
        <w:t>estímulo</w:t>
      </w:r>
      <w:proofErr w:type="gramEnd"/>
      <w:r w:rsidRPr="00114509">
        <w:rPr>
          <w:rFonts w:asciiTheme="majorHAnsi" w:eastAsiaTheme="minorEastAsia" w:hAnsiTheme="majorHAnsi" w:cstheme="majorHAnsi"/>
          <w:lang w:val="pt-BR"/>
        </w:rPr>
        <w:t xml:space="preserve"> à cultura da mediação de conflitos e do atendimento humanizado;</w:t>
      </w:r>
    </w:p>
    <w:p w14:paraId="7B234C42"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VI – </w:t>
      </w:r>
      <w:proofErr w:type="gramStart"/>
      <w:r w:rsidRPr="00114509">
        <w:rPr>
          <w:rFonts w:asciiTheme="majorHAnsi" w:eastAsiaTheme="minorEastAsia" w:hAnsiTheme="majorHAnsi" w:cstheme="majorHAnsi"/>
          <w:lang w:val="pt-BR"/>
        </w:rPr>
        <w:t>incentivo</w:t>
      </w:r>
      <w:proofErr w:type="gramEnd"/>
      <w:r w:rsidRPr="00114509">
        <w:rPr>
          <w:rFonts w:asciiTheme="majorHAnsi" w:eastAsiaTheme="minorEastAsia" w:hAnsiTheme="majorHAnsi" w:cstheme="majorHAnsi"/>
          <w:lang w:val="pt-BR"/>
        </w:rPr>
        <w:t xml:space="preserve"> à utilização de tecnologias voltadas ao monitoramento e à proteção das unidades, observada a legislação vigente;</w:t>
      </w:r>
    </w:p>
    <w:p w14:paraId="48C78533"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VII – fortalecimento das ações de prevenção por meio da presença institucional dos órgãos municipais competentes, conforme critérios técnicos e disponibilidade administrativa.</w:t>
      </w:r>
    </w:p>
    <w:p w14:paraId="294DDF54"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2B7D5F47"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4º </w:t>
      </w:r>
      <w:r w:rsidRPr="00114509">
        <w:rPr>
          <w:rFonts w:asciiTheme="majorHAnsi" w:eastAsiaTheme="minorEastAsia" w:hAnsiTheme="majorHAnsi" w:cstheme="majorHAnsi"/>
          <w:lang w:val="pt-BR"/>
        </w:rPr>
        <w:t>Para o cumprimento dos objetivos desta Lei, o Poder Executivo poderá promover, entre outras medidas:</w:t>
      </w:r>
    </w:p>
    <w:p w14:paraId="03BCDE65"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7FAC739F"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 – </w:t>
      </w:r>
      <w:proofErr w:type="gramStart"/>
      <w:r w:rsidRPr="00114509">
        <w:rPr>
          <w:rFonts w:asciiTheme="majorHAnsi" w:eastAsiaTheme="minorEastAsia" w:hAnsiTheme="majorHAnsi" w:cstheme="majorHAnsi"/>
          <w:lang w:val="pt-BR"/>
        </w:rPr>
        <w:t>realização</w:t>
      </w:r>
      <w:proofErr w:type="gramEnd"/>
      <w:r w:rsidRPr="00114509">
        <w:rPr>
          <w:rFonts w:asciiTheme="majorHAnsi" w:eastAsiaTheme="minorEastAsia" w:hAnsiTheme="majorHAnsi" w:cstheme="majorHAnsi"/>
          <w:lang w:val="pt-BR"/>
        </w:rPr>
        <w:t xml:space="preserve"> de rondas preventivas nas unidades de saúde consideradas prioritárias;</w:t>
      </w:r>
    </w:p>
    <w:p w14:paraId="4BA7A219"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II – </w:t>
      </w:r>
      <w:proofErr w:type="gramStart"/>
      <w:r w:rsidRPr="00114509">
        <w:rPr>
          <w:rFonts w:asciiTheme="majorHAnsi" w:eastAsiaTheme="minorEastAsia" w:hAnsiTheme="majorHAnsi" w:cstheme="majorHAnsi"/>
          <w:lang w:val="pt-BR"/>
        </w:rPr>
        <w:t>elaboração</w:t>
      </w:r>
      <w:proofErr w:type="gramEnd"/>
      <w:r w:rsidRPr="00114509">
        <w:rPr>
          <w:rFonts w:asciiTheme="majorHAnsi" w:eastAsiaTheme="minorEastAsia" w:hAnsiTheme="majorHAnsi" w:cstheme="majorHAnsi"/>
          <w:lang w:val="pt-BR"/>
        </w:rPr>
        <w:t xml:space="preserve"> de protocolos de atuação integrada entre os órgãos municipais responsáveis pela segurança pública municipal e pela gestão da saúde;</w:t>
      </w:r>
    </w:p>
    <w:p w14:paraId="715B12BC"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III – implantação gradativa de sistemas de monitoramento eletrônico, alarmes, botões de emergência ou outros recursos tecnológicos destinados à proteção das unidades;</w:t>
      </w:r>
    </w:p>
    <w:p w14:paraId="3FAA66C8"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IV – </w:t>
      </w:r>
      <w:proofErr w:type="gramStart"/>
      <w:r w:rsidRPr="00114509">
        <w:rPr>
          <w:rFonts w:asciiTheme="majorHAnsi" w:eastAsiaTheme="minorEastAsia" w:hAnsiTheme="majorHAnsi" w:cstheme="majorHAnsi"/>
          <w:lang w:val="pt-BR"/>
        </w:rPr>
        <w:t>capacitação</w:t>
      </w:r>
      <w:proofErr w:type="gramEnd"/>
      <w:r w:rsidRPr="00114509">
        <w:rPr>
          <w:rFonts w:asciiTheme="majorHAnsi" w:eastAsiaTheme="minorEastAsia" w:hAnsiTheme="majorHAnsi" w:cstheme="majorHAnsi"/>
          <w:lang w:val="pt-BR"/>
        </w:rPr>
        <w:t xml:space="preserve"> periódica dos servidores quanto aos procedimentos preventivos em situações de risco, gerenciamento de conflitos e acionamento dos órgãos competentes;</w:t>
      </w:r>
    </w:p>
    <w:p w14:paraId="3A70889C"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V – </w:t>
      </w:r>
      <w:proofErr w:type="gramStart"/>
      <w:r w:rsidRPr="00114509">
        <w:rPr>
          <w:rFonts w:asciiTheme="majorHAnsi" w:eastAsiaTheme="minorEastAsia" w:hAnsiTheme="majorHAnsi" w:cstheme="majorHAnsi"/>
          <w:lang w:val="pt-BR"/>
        </w:rPr>
        <w:t>campanhas</w:t>
      </w:r>
      <w:proofErr w:type="gramEnd"/>
      <w:r w:rsidRPr="00114509">
        <w:rPr>
          <w:rFonts w:asciiTheme="majorHAnsi" w:eastAsiaTheme="minorEastAsia" w:hAnsiTheme="majorHAnsi" w:cstheme="majorHAnsi"/>
          <w:lang w:val="pt-BR"/>
        </w:rPr>
        <w:t xml:space="preserve"> educativas voltadas à prevenção da violência contra profissionais da saúde;</w:t>
      </w:r>
    </w:p>
    <w:p w14:paraId="44F0810C"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VI – </w:t>
      </w:r>
      <w:proofErr w:type="gramStart"/>
      <w:r w:rsidRPr="00114509">
        <w:rPr>
          <w:rFonts w:asciiTheme="majorHAnsi" w:eastAsiaTheme="minorEastAsia" w:hAnsiTheme="majorHAnsi" w:cstheme="majorHAnsi"/>
          <w:lang w:val="pt-BR"/>
        </w:rPr>
        <w:t>desenvolvimento</w:t>
      </w:r>
      <w:proofErr w:type="gramEnd"/>
      <w:r w:rsidRPr="00114509">
        <w:rPr>
          <w:rFonts w:asciiTheme="majorHAnsi" w:eastAsiaTheme="minorEastAsia" w:hAnsiTheme="majorHAnsi" w:cstheme="majorHAnsi"/>
          <w:lang w:val="pt-BR"/>
        </w:rPr>
        <w:t xml:space="preserve"> de mecanismos de comunicação rápida entre as unidades de saúde e os órgãos municipais responsáveis pelo atendimento de ocorrências.</w:t>
      </w:r>
    </w:p>
    <w:p w14:paraId="59939375"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0D8CD124"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5º </w:t>
      </w:r>
      <w:r w:rsidRPr="00114509">
        <w:rPr>
          <w:rFonts w:asciiTheme="majorHAnsi" w:eastAsiaTheme="minorEastAsia" w:hAnsiTheme="majorHAnsi" w:cstheme="majorHAnsi"/>
          <w:lang w:val="pt-BR"/>
        </w:rPr>
        <w:t>Na implementação do Programa, poderão ser considerados, entre outros critérios técnicos:</w:t>
      </w:r>
    </w:p>
    <w:p w14:paraId="6E3FF930"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27479F99"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 – </w:t>
      </w:r>
      <w:proofErr w:type="gramStart"/>
      <w:r w:rsidRPr="00114509">
        <w:rPr>
          <w:rFonts w:asciiTheme="majorHAnsi" w:eastAsiaTheme="minorEastAsia" w:hAnsiTheme="majorHAnsi" w:cstheme="majorHAnsi"/>
          <w:lang w:val="pt-BR"/>
        </w:rPr>
        <w:t>o</w:t>
      </w:r>
      <w:proofErr w:type="gramEnd"/>
      <w:r w:rsidRPr="00114509">
        <w:rPr>
          <w:rFonts w:asciiTheme="majorHAnsi" w:eastAsiaTheme="minorEastAsia" w:hAnsiTheme="majorHAnsi" w:cstheme="majorHAnsi"/>
          <w:lang w:val="pt-BR"/>
        </w:rPr>
        <w:t xml:space="preserve"> fluxo diário de usuários da unidade;</w:t>
      </w:r>
    </w:p>
    <w:p w14:paraId="1DA175CA"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II – </w:t>
      </w:r>
      <w:proofErr w:type="gramStart"/>
      <w:r w:rsidRPr="00114509">
        <w:rPr>
          <w:rFonts w:asciiTheme="majorHAnsi" w:eastAsiaTheme="minorEastAsia" w:hAnsiTheme="majorHAnsi" w:cstheme="majorHAnsi"/>
          <w:lang w:val="pt-BR"/>
        </w:rPr>
        <w:t>o</w:t>
      </w:r>
      <w:proofErr w:type="gramEnd"/>
      <w:r w:rsidRPr="00114509">
        <w:rPr>
          <w:rFonts w:asciiTheme="majorHAnsi" w:eastAsiaTheme="minorEastAsia" w:hAnsiTheme="majorHAnsi" w:cstheme="majorHAnsi"/>
          <w:lang w:val="pt-BR"/>
        </w:rPr>
        <w:t xml:space="preserve"> histórico de ocorrências registradas;</w:t>
      </w:r>
    </w:p>
    <w:p w14:paraId="209CA91C"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III – a localização geográfica;</w:t>
      </w:r>
    </w:p>
    <w:p w14:paraId="51A43F15"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IV – </w:t>
      </w:r>
      <w:proofErr w:type="gramStart"/>
      <w:r w:rsidRPr="00114509">
        <w:rPr>
          <w:rFonts w:asciiTheme="majorHAnsi" w:eastAsiaTheme="minorEastAsia" w:hAnsiTheme="majorHAnsi" w:cstheme="majorHAnsi"/>
          <w:lang w:val="pt-BR"/>
        </w:rPr>
        <w:t>o</w:t>
      </w:r>
      <w:proofErr w:type="gramEnd"/>
      <w:r w:rsidRPr="00114509">
        <w:rPr>
          <w:rFonts w:asciiTheme="majorHAnsi" w:eastAsiaTheme="minorEastAsia" w:hAnsiTheme="majorHAnsi" w:cstheme="majorHAnsi"/>
          <w:lang w:val="pt-BR"/>
        </w:rPr>
        <w:t xml:space="preserve"> grau de vulnerabilidade social da região;</w:t>
      </w:r>
    </w:p>
    <w:p w14:paraId="2D8E83C6"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V – </w:t>
      </w:r>
      <w:proofErr w:type="gramStart"/>
      <w:r w:rsidRPr="00114509">
        <w:rPr>
          <w:rFonts w:asciiTheme="majorHAnsi" w:eastAsiaTheme="minorEastAsia" w:hAnsiTheme="majorHAnsi" w:cstheme="majorHAnsi"/>
          <w:lang w:val="pt-BR"/>
        </w:rPr>
        <w:t>outros</w:t>
      </w:r>
      <w:proofErr w:type="gramEnd"/>
      <w:r w:rsidRPr="00114509">
        <w:rPr>
          <w:rFonts w:asciiTheme="majorHAnsi" w:eastAsiaTheme="minorEastAsia" w:hAnsiTheme="majorHAnsi" w:cstheme="majorHAnsi"/>
          <w:lang w:val="pt-BR"/>
        </w:rPr>
        <w:t xml:space="preserve"> indicadores definidos pelo Poder Executivo.</w:t>
      </w:r>
    </w:p>
    <w:p w14:paraId="4F622024"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3019DD22" w14:textId="77777777" w:rsid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6º </w:t>
      </w:r>
      <w:r w:rsidRPr="00114509">
        <w:rPr>
          <w:rFonts w:asciiTheme="majorHAnsi" w:eastAsiaTheme="minorEastAsia" w:hAnsiTheme="majorHAnsi" w:cstheme="majorHAnsi"/>
          <w:lang w:val="pt-BR"/>
        </w:rPr>
        <w:t xml:space="preserve">O Município poderá celebrar convênios, acordos de cooperação e parcerias com órgãos </w:t>
      </w:r>
    </w:p>
    <w:p w14:paraId="56FA3B22"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0277DD6C" w14:textId="6B45271C"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públicos, instituições de ensino, entidades da sociedade civil e demais organizações que possam contribuir para o fortalecimento das ações previstas nesta Lei.</w:t>
      </w:r>
    </w:p>
    <w:p w14:paraId="4B7631A1"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105ACC94"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7º </w:t>
      </w:r>
      <w:r w:rsidRPr="00114509">
        <w:rPr>
          <w:rFonts w:asciiTheme="majorHAnsi" w:eastAsiaTheme="minorEastAsia" w:hAnsiTheme="majorHAnsi" w:cstheme="majorHAnsi"/>
          <w:lang w:val="pt-BR"/>
        </w:rPr>
        <w:t>A execução do Programa observará os princípios da eficiência administrativa, economicidade, proteção da dignidade da pessoa humana, valorização dos profissionais da saúde, prevenção da violência e continuidade dos serviços públicos.</w:t>
      </w:r>
    </w:p>
    <w:p w14:paraId="06670124"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38A37E79"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8º </w:t>
      </w:r>
      <w:r w:rsidRPr="00114509">
        <w:rPr>
          <w:rFonts w:asciiTheme="majorHAnsi" w:eastAsiaTheme="minorEastAsia" w:hAnsiTheme="majorHAnsi" w:cstheme="majorHAnsi"/>
          <w:lang w:val="pt-BR"/>
        </w:rPr>
        <w:t>As ações previstas nesta Lei deverão ser implementadas de forma gradual, observadas a disponibilidade orçamentária, financeira e administrativa do Município.</w:t>
      </w:r>
    </w:p>
    <w:p w14:paraId="7337AADD"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39A2E85B"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9º </w:t>
      </w:r>
      <w:r w:rsidRPr="00114509">
        <w:rPr>
          <w:rFonts w:asciiTheme="majorHAnsi" w:eastAsiaTheme="minorEastAsia" w:hAnsiTheme="majorHAnsi" w:cstheme="majorHAnsi"/>
          <w:lang w:val="pt-BR"/>
        </w:rPr>
        <w:t>O Poder Executivo regulamentará esta Lei no que couber.</w:t>
      </w:r>
    </w:p>
    <w:p w14:paraId="39B8BF81"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7F978689"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b/>
          <w:lang w:val="pt-BR"/>
        </w:rPr>
        <w:t xml:space="preserve">Art. 10 </w:t>
      </w:r>
      <w:r w:rsidRPr="00114509">
        <w:rPr>
          <w:rFonts w:asciiTheme="majorHAnsi" w:eastAsiaTheme="minorEastAsia" w:hAnsiTheme="majorHAnsi" w:cstheme="majorHAnsi"/>
          <w:lang w:val="pt-BR"/>
        </w:rPr>
        <w:t>Esta Lei entra em vigor na data de sua publicação.</w:t>
      </w:r>
    </w:p>
    <w:p w14:paraId="73112B54"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74B83591"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59EBE5D9"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49DD9E82"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5616B18C"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3FA63D46"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6789721B"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1EEB612F"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46FC06B7"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4D9A6EA0"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549ED44E"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765EC9C4"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2606F48C"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01E2C67A"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2E1E1D7A"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27346450" w14:textId="77777777" w:rsidR="00114509" w:rsidRDefault="00114509" w:rsidP="00114509">
      <w:pPr>
        <w:pStyle w:val="Corpodetexto"/>
        <w:spacing w:line="276" w:lineRule="auto"/>
        <w:jc w:val="both"/>
        <w:rPr>
          <w:rFonts w:asciiTheme="majorHAnsi" w:eastAsiaTheme="minorEastAsia" w:hAnsiTheme="majorHAnsi" w:cstheme="majorHAnsi"/>
          <w:lang w:val="pt-BR"/>
        </w:rPr>
      </w:pPr>
    </w:p>
    <w:p w14:paraId="3088E449"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3892C94A"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7240FB90"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0EAAA21C" w14:textId="77777777" w:rsidR="00114509" w:rsidRPr="00114509" w:rsidRDefault="00114509" w:rsidP="00114509">
      <w:pPr>
        <w:spacing w:after="0"/>
        <w:jc w:val="center"/>
        <w:rPr>
          <w:rFonts w:asciiTheme="majorHAnsi" w:hAnsiTheme="majorHAnsi" w:cstheme="majorHAnsi"/>
          <w:sz w:val="24"/>
          <w:szCs w:val="24"/>
        </w:rPr>
      </w:pPr>
      <w:r w:rsidRPr="00114509">
        <w:rPr>
          <w:rFonts w:asciiTheme="majorHAnsi" w:hAnsiTheme="majorHAnsi" w:cstheme="majorHAnsi"/>
          <w:sz w:val="24"/>
          <w:szCs w:val="24"/>
        </w:rPr>
        <w:t>__________________________________________</w:t>
      </w:r>
    </w:p>
    <w:p w14:paraId="4319BAA1" w14:textId="77777777" w:rsidR="00114509" w:rsidRPr="00114509" w:rsidRDefault="00114509" w:rsidP="00114509">
      <w:pPr>
        <w:pStyle w:val="SemEspaamento"/>
        <w:spacing w:line="276" w:lineRule="auto"/>
        <w:jc w:val="center"/>
        <w:rPr>
          <w:rFonts w:asciiTheme="majorHAnsi" w:hAnsiTheme="majorHAnsi" w:cstheme="majorHAnsi"/>
          <w:b/>
          <w:i/>
          <w:sz w:val="24"/>
          <w:szCs w:val="24"/>
        </w:rPr>
      </w:pPr>
      <w:r w:rsidRPr="00114509">
        <w:rPr>
          <w:rFonts w:asciiTheme="majorHAnsi" w:hAnsiTheme="majorHAnsi" w:cstheme="majorHAnsi"/>
          <w:bCs/>
          <w:i/>
          <w:sz w:val="24"/>
          <w:szCs w:val="24"/>
        </w:rPr>
        <w:t>Vereadora Francy Pará</w:t>
      </w:r>
      <w:r w:rsidRPr="00114509">
        <w:rPr>
          <w:rFonts w:asciiTheme="majorHAnsi" w:hAnsiTheme="majorHAnsi" w:cstheme="majorHAnsi"/>
          <w:b/>
          <w:i/>
          <w:sz w:val="24"/>
          <w:szCs w:val="24"/>
        </w:rPr>
        <w:t xml:space="preserve"> – PODEMOS</w:t>
      </w:r>
    </w:p>
    <w:p w14:paraId="41FFC1CB"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58D86A00"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01677518" w14:textId="77777777" w:rsidR="00114509" w:rsidRPr="00114509" w:rsidRDefault="00114509" w:rsidP="00114509">
      <w:pPr>
        <w:pStyle w:val="Corpodetexto"/>
        <w:spacing w:line="276" w:lineRule="auto"/>
        <w:jc w:val="center"/>
        <w:rPr>
          <w:rFonts w:asciiTheme="majorHAnsi" w:eastAsiaTheme="minorEastAsia" w:hAnsiTheme="majorHAnsi" w:cstheme="majorHAnsi"/>
          <w:b/>
          <w:lang w:val="pt-BR"/>
        </w:rPr>
      </w:pPr>
      <w:r w:rsidRPr="00114509">
        <w:rPr>
          <w:rFonts w:asciiTheme="majorHAnsi" w:eastAsiaTheme="minorEastAsia" w:hAnsiTheme="majorHAnsi" w:cstheme="majorHAnsi"/>
          <w:b/>
          <w:lang w:val="pt-BR"/>
        </w:rPr>
        <w:t>JUSTIFICATIVA</w:t>
      </w:r>
    </w:p>
    <w:p w14:paraId="7903CD31"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21E3C8D7"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p>
    <w:p w14:paraId="257FF9AA" w14:textId="4D197DA4"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O presente Projeto de Lei tem por finalidade instituir o Programa Municipal de Promoção da Segurança nas Unidades Públicas de Saúde de Ananindeua, estabelecendo diretrizes destinadas ao fortalecimento das ações preventivas voltadas à proteção dos usuários, dos profissionais da saúde e do patrimônio público municipal. A iniciativa parte da compreensão de que o direito à saúde não se limita à oferta de consultas, exames e procedimentos médicos, mas pressupõe também a existência de ambientes seguros, organizados e capazes de assegurar condições adequadas para o atendimento da população.</w:t>
      </w:r>
    </w:p>
    <w:p w14:paraId="5675E385" w14:textId="65F5DD89"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Nos últimos anos, tornou-se cada vez mais frequente o registro de episódios de violência, ameaças, agressões verbais, depredação do patrimônio público e conflitos nas unidades de saúde em diversas cidades brasileiras. Tais ocorrências afetam diretamente o funcionamento dos serviços, comprometem a qualidade do atendimento prestado e expõem profissionais e usuários a situações de insegurança incompatíveis com a finalidade desses espaços, que devem ser locais de acolhimento, cuidado e proteção da vida.</w:t>
      </w:r>
    </w:p>
    <w:p w14:paraId="1C16B01A" w14:textId="2440AC42"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É importante reconhecer que os profissionais da saúde exercem suas atividades em um contexto de elevada pressão emocional, lidando diariamente com situações de dor, sofrimento, urgência e expectativa dos pacientes e seus familiares. Em determinadas circunstâncias, a demora no atendimento, a limitação estrutural dos serviços ou mesmo o estado emocional das pessoas envolvidas podem desencadear conflitos que colocam em risco tanto os trabalhadores quanto os próprios usuários da rede pública de saúde. A adoção de políticas preventivas de segurança representa, portanto, medida voltada não apenas à preservação do patrimônio público, mas sobretudo à proteção das pessoas.</w:t>
      </w:r>
    </w:p>
    <w:p w14:paraId="2D6E98A8"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A proposta apresentada não pretende interferir na organização administrativa do Poder Executivo nem estabelecer obrigações específicas quanto à distribuição do efetivo da Guarda Civil Municipal ou de qualquer outro órgão responsável pela segurança. Ao contrário, respeitando os limites constitucionais da iniciativa parlamentar, o projeto limita-se a instituir diretrizes de política pública, permitindo que a Administração Municipal, dentro de sua autonomia administrativa, defina as estratégias mais adequadas para sua implementação, conforme critérios técnicos, disponibilidade operacional e planejamento governamental.</w:t>
      </w:r>
    </w:p>
    <w:p w14:paraId="336C12CB" w14:textId="601D317F"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 xml:space="preserve">Outro aspecto relevante da proposição consiste na valorização da atuação integrada entre os diversos órgãos municipais. A promoção da segurança nas unidades de saúde não depende exclusivamente da presença física de agentes de segurança, mas também da adoção de protocolos de prevenção, da utilização de tecnologias de monitoramento, da capacitação dos </w:t>
      </w:r>
      <w:r w:rsidRPr="00114509">
        <w:rPr>
          <w:rFonts w:asciiTheme="majorHAnsi" w:eastAsiaTheme="minorEastAsia" w:hAnsiTheme="majorHAnsi" w:cstheme="majorHAnsi"/>
          <w:lang w:val="pt-BR"/>
        </w:rPr>
        <w:lastRenderedPageBreak/>
        <w:t>servidores para gerenciamento de conflitos e da construção de canais eficientes de comunicação entre os equipamentos públicos e os órgãos competentes. Trata-se de uma política pública abrangente, baseada na prevenção e na atuação coordenada das instituições municipais.</w:t>
      </w:r>
    </w:p>
    <w:p w14:paraId="7988E9D7" w14:textId="5B00C6F4"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Além dos benefícios relacionados à segurança dos profissionais e dos usuários, a implementação de medidas preventivas tende a reduzir danos ao patrimônio público, minimizar interrupções no funcionamento das unidades de saúde e fortalecer a confiança da população nos serviços municipais. Ambientes organizados e seguros favorecem o atendimento humanizado, contribuem para melhores condições de trabalho das equipes de saúde e ampliam a sensação de acolhimento da comunidade.</w:t>
      </w:r>
    </w:p>
    <w:p w14:paraId="051E16B2" w14:textId="47DD551C"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Por fim, a presente iniciativa está em consonância com os princípios constitucionais da eficiência administrativa, da dignidade da pessoa humana, da proteção da saúde e da continuidade dos serviços públicos essenciais. Mais do que criar novas obrigações, o projeto busca oferecer instrumentos para que o Município desenvolva políticas preventivas permanentes, voltadas à construção de uma rede municipal de saúde cada vez mais segura, eficiente e preparada para atender às necessidades da população.</w:t>
      </w:r>
    </w:p>
    <w:p w14:paraId="6E596242" w14:textId="77777777" w:rsidR="00114509" w:rsidRPr="00114509" w:rsidRDefault="00114509" w:rsidP="00114509">
      <w:pPr>
        <w:pStyle w:val="Corpodetexto"/>
        <w:spacing w:line="276" w:lineRule="auto"/>
        <w:jc w:val="both"/>
        <w:rPr>
          <w:rFonts w:asciiTheme="majorHAnsi" w:eastAsiaTheme="minorEastAsia" w:hAnsiTheme="majorHAnsi" w:cstheme="majorHAnsi"/>
          <w:lang w:val="pt-BR"/>
        </w:rPr>
      </w:pPr>
      <w:r w:rsidRPr="00114509">
        <w:rPr>
          <w:rFonts w:asciiTheme="majorHAnsi" w:eastAsiaTheme="minorEastAsia" w:hAnsiTheme="majorHAnsi" w:cstheme="majorHAnsi"/>
          <w:lang w:val="pt-BR"/>
        </w:rPr>
        <w:t>Diante do relevante interesse público da matéria, submeto o presente Projeto de Lei à apreciação dos nobres Parlamentares, confiante de que sua aprovação representará importante avanço para a proteção dos profissionais da saúde, dos usuários do Sistema Único de Saúde e do patrimônio público municipal.</w:t>
      </w:r>
    </w:p>
    <w:p w14:paraId="69737356" w14:textId="77777777" w:rsidR="00B46C4D" w:rsidRPr="00114509" w:rsidRDefault="00B46C4D" w:rsidP="00114509">
      <w:pPr>
        <w:pStyle w:val="Corpodetexto"/>
        <w:spacing w:after="200" w:line="276" w:lineRule="auto"/>
        <w:jc w:val="both"/>
        <w:rPr>
          <w:rFonts w:asciiTheme="majorHAnsi" w:eastAsiaTheme="minorEastAsia" w:hAnsiTheme="majorHAnsi" w:cstheme="majorHAnsi"/>
          <w:bCs/>
          <w:lang w:val="pt-BR"/>
        </w:rPr>
      </w:pPr>
    </w:p>
    <w:p w14:paraId="1FCC48B3" w14:textId="77777777" w:rsidR="00B46C4D" w:rsidRPr="00114509" w:rsidRDefault="00B46C4D" w:rsidP="00114509">
      <w:pPr>
        <w:pStyle w:val="Corpodetexto"/>
        <w:spacing w:after="200" w:line="276" w:lineRule="auto"/>
        <w:jc w:val="both"/>
        <w:rPr>
          <w:rFonts w:asciiTheme="majorHAnsi" w:eastAsiaTheme="minorEastAsia" w:hAnsiTheme="majorHAnsi" w:cstheme="majorHAnsi"/>
          <w:bCs/>
          <w:lang w:val="pt-BR"/>
        </w:rPr>
      </w:pPr>
    </w:p>
    <w:p w14:paraId="257B3DE2" w14:textId="77777777" w:rsidR="00B022A1" w:rsidRPr="00114509" w:rsidRDefault="00B022A1" w:rsidP="00114509">
      <w:pPr>
        <w:pStyle w:val="Corpodetexto"/>
        <w:spacing w:after="200" w:line="276" w:lineRule="auto"/>
        <w:jc w:val="both"/>
        <w:rPr>
          <w:rFonts w:asciiTheme="majorHAnsi" w:eastAsiaTheme="minorEastAsia" w:hAnsiTheme="majorHAnsi" w:cstheme="majorHAnsi"/>
          <w:bCs/>
          <w:lang w:val="pt-BR"/>
        </w:rPr>
      </w:pPr>
    </w:p>
    <w:p w14:paraId="5436D0B8" w14:textId="77777777" w:rsidR="00B022A1" w:rsidRPr="00114509" w:rsidRDefault="00B022A1" w:rsidP="00114509">
      <w:pPr>
        <w:pStyle w:val="Corpodetexto"/>
        <w:spacing w:after="200" w:line="276" w:lineRule="auto"/>
        <w:jc w:val="both"/>
        <w:rPr>
          <w:rFonts w:asciiTheme="majorHAnsi" w:eastAsiaTheme="minorEastAsia" w:hAnsiTheme="majorHAnsi" w:cstheme="majorHAnsi"/>
          <w:bCs/>
          <w:lang w:val="pt-BR"/>
        </w:rPr>
      </w:pPr>
    </w:p>
    <w:p w14:paraId="3E60C3CB" w14:textId="77777777" w:rsidR="00B022A1" w:rsidRPr="00114509" w:rsidRDefault="00B022A1" w:rsidP="00114509">
      <w:pPr>
        <w:pStyle w:val="Corpodetexto"/>
        <w:spacing w:after="200" w:line="276" w:lineRule="auto"/>
        <w:jc w:val="both"/>
        <w:rPr>
          <w:rFonts w:asciiTheme="majorHAnsi" w:eastAsiaTheme="minorEastAsia" w:hAnsiTheme="majorHAnsi" w:cstheme="majorHAnsi"/>
          <w:bCs/>
          <w:lang w:val="pt-BR"/>
        </w:rPr>
      </w:pPr>
    </w:p>
    <w:p w14:paraId="49A27F59" w14:textId="77777777" w:rsidR="00B022A1" w:rsidRPr="00114509" w:rsidRDefault="00B022A1" w:rsidP="00114509">
      <w:pPr>
        <w:pStyle w:val="Corpodetexto"/>
        <w:spacing w:after="200" w:line="276" w:lineRule="auto"/>
        <w:jc w:val="both"/>
        <w:rPr>
          <w:rFonts w:asciiTheme="majorHAnsi" w:eastAsiaTheme="minorEastAsia" w:hAnsiTheme="majorHAnsi" w:cstheme="majorHAnsi"/>
          <w:bCs/>
          <w:lang w:val="pt-BR"/>
        </w:rPr>
      </w:pPr>
    </w:p>
    <w:p w14:paraId="63260D17" w14:textId="77777777" w:rsidR="00B022A1" w:rsidRPr="00114509" w:rsidRDefault="00B022A1" w:rsidP="00114509">
      <w:pPr>
        <w:pStyle w:val="Corpodetexto"/>
        <w:spacing w:after="200" w:line="276" w:lineRule="auto"/>
        <w:jc w:val="both"/>
        <w:rPr>
          <w:rFonts w:asciiTheme="majorHAnsi" w:eastAsiaTheme="minorEastAsia" w:hAnsiTheme="majorHAnsi" w:cstheme="majorHAnsi"/>
          <w:bCs/>
          <w:lang w:val="pt-BR"/>
        </w:rPr>
      </w:pPr>
    </w:p>
    <w:p w14:paraId="596E3A01" w14:textId="77777777" w:rsidR="003E742D" w:rsidRPr="00114509" w:rsidRDefault="003E742D" w:rsidP="00114509">
      <w:pPr>
        <w:pStyle w:val="Corpodetexto"/>
        <w:spacing w:line="276" w:lineRule="auto"/>
        <w:jc w:val="both"/>
        <w:rPr>
          <w:rFonts w:asciiTheme="majorHAnsi" w:eastAsiaTheme="minorEastAsia" w:hAnsiTheme="majorHAnsi" w:cstheme="majorHAnsi"/>
          <w:bCs/>
          <w:lang w:val="pt-BR"/>
        </w:rPr>
      </w:pPr>
    </w:p>
    <w:p w14:paraId="754EE2DF" w14:textId="77777777" w:rsidR="00122902" w:rsidRPr="00114509" w:rsidRDefault="00122902" w:rsidP="00114509">
      <w:pPr>
        <w:spacing w:after="0"/>
        <w:jc w:val="center"/>
        <w:rPr>
          <w:rFonts w:asciiTheme="majorHAnsi" w:hAnsiTheme="majorHAnsi" w:cstheme="majorHAnsi"/>
          <w:sz w:val="24"/>
          <w:szCs w:val="24"/>
        </w:rPr>
      </w:pPr>
      <w:r w:rsidRPr="00114509">
        <w:rPr>
          <w:rFonts w:asciiTheme="majorHAnsi" w:hAnsiTheme="majorHAnsi" w:cstheme="majorHAnsi"/>
          <w:sz w:val="24"/>
          <w:szCs w:val="24"/>
        </w:rPr>
        <w:t>__________________________________________</w:t>
      </w:r>
    </w:p>
    <w:p w14:paraId="6E627900" w14:textId="77777777" w:rsidR="00122902" w:rsidRPr="00114509" w:rsidRDefault="00122902" w:rsidP="00114509">
      <w:pPr>
        <w:pStyle w:val="SemEspaamento"/>
        <w:spacing w:line="276" w:lineRule="auto"/>
        <w:jc w:val="center"/>
        <w:rPr>
          <w:rFonts w:asciiTheme="majorHAnsi" w:hAnsiTheme="majorHAnsi" w:cstheme="majorHAnsi"/>
          <w:b/>
          <w:i/>
          <w:sz w:val="24"/>
          <w:szCs w:val="24"/>
        </w:rPr>
      </w:pPr>
      <w:r w:rsidRPr="00114509">
        <w:rPr>
          <w:rFonts w:asciiTheme="majorHAnsi" w:hAnsiTheme="majorHAnsi" w:cstheme="majorHAnsi"/>
          <w:bCs/>
          <w:i/>
          <w:sz w:val="24"/>
          <w:szCs w:val="24"/>
        </w:rPr>
        <w:t>Vereadora Francy Pará</w:t>
      </w:r>
      <w:r w:rsidRPr="00114509">
        <w:rPr>
          <w:rFonts w:asciiTheme="majorHAnsi" w:hAnsiTheme="majorHAnsi" w:cstheme="majorHAnsi"/>
          <w:b/>
          <w:i/>
          <w:sz w:val="24"/>
          <w:szCs w:val="24"/>
        </w:rPr>
        <w:t xml:space="preserve"> – PODEMOS</w:t>
      </w:r>
    </w:p>
    <w:sectPr w:rsidR="00122902" w:rsidRPr="00114509" w:rsidSect="00F16676">
      <w:headerReference w:type="default" r:id="rId7"/>
      <w:footerReference w:type="default" r:id="rId8"/>
      <w:pgSz w:w="11906" w:h="16838"/>
      <w:pgMar w:top="2036" w:right="1418" w:bottom="82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C392" w14:textId="77777777" w:rsidR="00CC1D1D" w:rsidRDefault="00CC1D1D" w:rsidP="00F16676">
      <w:pPr>
        <w:spacing w:after="0" w:line="240" w:lineRule="auto"/>
      </w:pPr>
      <w:r>
        <w:separator/>
      </w:r>
    </w:p>
  </w:endnote>
  <w:endnote w:type="continuationSeparator" w:id="0">
    <w:p w14:paraId="54EC5FDA" w14:textId="77777777" w:rsidR="00CC1D1D" w:rsidRDefault="00CC1D1D" w:rsidP="00F1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B866" w14:textId="064F3E7A" w:rsidR="00F16676" w:rsidRPr="00DC280D" w:rsidRDefault="00F16676" w:rsidP="00F16676">
    <w:pPr>
      <w:pStyle w:val="Rodap"/>
      <w:pBdr>
        <w:top w:val="single" w:sz="4" w:space="1" w:color="A5A5A5" w:themeColor="background1" w:themeShade="A5"/>
      </w:pBdr>
      <w:jc w:val="center"/>
      <w:rPr>
        <w:color w:val="808080" w:themeColor="background1" w:themeShade="80"/>
      </w:rPr>
    </w:pPr>
    <w:bookmarkStart w:id="0" w:name="_Hlk147908087"/>
    <w:bookmarkStart w:id="1" w:name="_Hlk147908088"/>
    <w:bookmarkStart w:id="2" w:name="_Hlk220570232"/>
    <w:bookmarkStart w:id="3" w:name="_Hlk220570233"/>
    <w:r>
      <w:rPr>
        <w:noProof/>
        <w:color w:val="808080" w:themeColor="background1" w:themeShade="80"/>
      </w:rPr>
      <mc:AlternateContent>
        <mc:Choice Requires="wpg">
          <w:drawing>
            <wp:anchor distT="0" distB="0" distL="114300" distR="114300" simplePos="0" relativeHeight="251664384" behindDoc="0" locked="0" layoutInCell="0" allowOverlap="1" wp14:anchorId="1A22F9D9" wp14:editId="4AD7B6AC">
              <wp:simplePos x="0" y="0"/>
              <wp:positionH relativeFrom="leftMargin">
                <wp:posOffset>6065149</wp:posOffset>
              </wp:positionH>
              <wp:positionV relativeFrom="margin">
                <wp:posOffset>7719695</wp:posOffset>
              </wp:positionV>
              <wp:extent cx="1054100" cy="483235"/>
              <wp:effectExtent l="0" t="0" r="0" b="0"/>
              <wp:wrapNone/>
              <wp:docPr id="1154372899"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0" cy="483235"/>
                        <a:chOff x="319" y="13413"/>
                        <a:chExt cx="1442" cy="761"/>
                      </a:xfrm>
                    </wpg:grpSpPr>
                    <wpg:grpSp>
                      <wpg:cNvPr id="3" name="Group 394"/>
                      <wpg:cNvGrpSpPr>
                        <a:grpSpLocks noChangeAspect="1"/>
                      </wpg:cNvGrpSpPr>
                      <wpg:grpSpPr bwMode="auto">
                        <a:xfrm>
                          <a:off x="319" y="13723"/>
                          <a:ext cx="1161" cy="451"/>
                          <a:chOff x="-6" y="3399"/>
                          <a:chExt cx="12197" cy="4253"/>
                        </a:xfrm>
                      </wpg:grpSpPr>
                      <wpg:grpSp>
                        <wpg:cNvPr id="4" name="Group 395"/>
                        <wpg:cNvGrpSpPr>
                          <a:grpSpLocks noChangeAspect="1"/>
                        </wpg:cNvGrpSpPr>
                        <wpg:grpSpPr bwMode="auto">
                          <a:xfrm>
                            <a:off x="-6" y="3717"/>
                            <a:ext cx="12189" cy="3550"/>
                            <a:chOff x="18" y="7468"/>
                            <a:chExt cx="12189" cy="3550"/>
                          </a:xfrm>
                        </wpg:grpSpPr>
                        <wps:wsp>
                          <wps:cNvPr id="6" name="Freeform 396"/>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wps:spPr>
                          <wps:bodyPr rot="0" vert="horz" wrap="square" lIns="91440" tIns="45720" rIns="91440" bIns="45720" anchor="t" anchorCtr="0" upright="1">
                            <a:noAutofit/>
                          </wps:bodyPr>
                        </wps:wsp>
                        <wps:wsp>
                          <wps:cNvPr id="9" name="Freeform 397"/>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wps:spPr>
                          <wps:bodyPr rot="0" vert="horz" wrap="square" lIns="91440" tIns="45720" rIns="91440" bIns="45720" anchor="t" anchorCtr="0" upright="1">
                            <a:noAutofit/>
                          </wps:bodyPr>
                        </wps:wsp>
                        <wps:wsp>
                          <wps:cNvPr id="10" name="Freeform 398"/>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wps:spPr>
                          <wps:bodyPr rot="0" vert="horz" wrap="square" lIns="91440" tIns="45720" rIns="91440" bIns="45720" anchor="t" anchorCtr="0" upright="1">
                            <a:noAutofit/>
                          </wps:bodyPr>
                        </wps:wsp>
                      </wpg:grpSp>
                      <wps:wsp>
                        <wps:cNvPr id="11" name="Freeform 399"/>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wps:spPr>
                        <wps:bodyPr rot="0" vert="horz" wrap="square" lIns="91440" tIns="45720" rIns="91440" bIns="45720" anchor="t" anchorCtr="0" upright="1">
                          <a:noAutofit/>
                        </wps:bodyPr>
                      </wps:wsp>
                      <wps:wsp>
                        <wps:cNvPr id="12" name="Freeform 400"/>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wps:spPr>
                        <wps:bodyPr rot="0" vert="horz" wrap="square" lIns="91440" tIns="45720" rIns="91440" bIns="45720" anchor="t" anchorCtr="0" upright="1">
                          <a:noAutofit/>
                        </wps:bodyPr>
                      </wps:wsp>
                      <wps:wsp>
                        <wps:cNvPr id="13" name="Freeform 401"/>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wps:spPr>
                        <wps:bodyPr rot="0" vert="horz" wrap="square" lIns="91440" tIns="45720" rIns="91440" bIns="45720" anchor="t" anchorCtr="0" upright="1">
                          <a:noAutofit/>
                        </wps:bodyPr>
                      </wps:wsp>
                      <wps:wsp>
                        <wps:cNvPr id="14" name="Freeform 402"/>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wps:spPr>
                        <wps:bodyPr rot="0" vert="horz" wrap="square" lIns="91440" tIns="45720" rIns="91440" bIns="45720" anchor="t" anchorCtr="0" upright="1">
                          <a:noAutofit/>
                        </wps:bodyPr>
                      </wps:wsp>
                      <wps:wsp>
                        <wps:cNvPr id="15" name="Freeform 403"/>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wps:spPr>
                        <wps:bodyPr rot="0" vert="horz" wrap="square" lIns="91440" tIns="45720" rIns="91440" bIns="45720" anchor="t" anchorCtr="0" upright="1">
                          <a:noAutofit/>
                        </wps:bodyPr>
                      </wps:wsp>
                      <wps:wsp>
                        <wps:cNvPr id="16" name="Freeform 404"/>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wps:spPr>
                        <wps:bodyPr rot="0" vert="horz" wrap="square" lIns="91440" tIns="45720" rIns="91440" bIns="45720" anchor="t" anchorCtr="0" upright="1">
                          <a:noAutofit/>
                        </wps:bodyPr>
                      </wps:wsp>
                    </wpg:grpSp>
                    <wps:wsp>
                      <wps:cNvPr id="17" name="Text Box 405"/>
                      <wps:cNvSpPr txBox="1">
                        <a:spLocks noChangeArrowheads="1"/>
                      </wps:cNvSpPr>
                      <wps:spPr bwMode="auto">
                        <a:xfrm>
                          <a:off x="703" y="13413"/>
                          <a:ext cx="1058" cy="365"/>
                        </a:xfrm>
                        <a:prstGeom prst="rect">
                          <a:avLst/>
                        </a:prstGeom>
                        <a:noFill/>
                        <a:ln>
                          <a:noFill/>
                        </a:ln>
                      </wps:spPr>
                      <wps:txbx>
                        <w:txbxContent>
                          <w:p w14:paraId="3EC1793E" w14:textId="77777777" w:rsidR="00F16676" w:rsidRDefault="00F16676" w:rsidP="00F16676">
                            <w:pPr>
                              <w:jc w:val="center"/>
                              <w:rPr>
                                <w:color w:val="4472C4" w:themeColor="accent1"/>
                              </w:rPr>
                            </w:pPr>
                            <w:r>
                              <w:fldChar w:fldCharType="begin"/>
                            </w:r>
                            <w:r>
                              <w:instrText>PAGE   \* MERGEFORMAT</w:instrText>
                            </w:r>
                            <w:r>
                              <w:fldChar w:fldCharType="separate"/>
                            </w:r>
                            <w:r w:rsidRPr="00F87133">
                              <w:rPr>
                                <w:noProof/>
                                <w:color w:val="4472C4" w:themeColor="accent1"/>
                              </w:rPr>
                              <w:t>2</w:t>
                            </w:r>
                            <w:r>
                              <w:rPr>
                                <w:color w:val="4472C4" w:themeColor="accent1"/>
                              </w:rPr>
                              <w:fldChar w:fldCharType="end"/>
                            </w:r>
                          </w:p>
                          <w:p w14:paraId="1F550476" w14:textId="77777777" w:rsidR="00F16676" w:rsidRDefault="00F16676" w:rsidP="00F16676"/>
                        </w:txbxContent>
                      </wps:txbx>
                      <wps:bodyPr rot="0" vert="horz" wrap="square" lIns="91440" tIns="0" rIns="9144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1A22F9D9" id="Agrupar 12" o:spid="_x0000_s1026" style="position:absolute;left:0;text-align:left;margin-left:477.55pt;margin-top:607.85pt;width:83pt;height:38.05pt;z-index:251664384;mso-position-horizontal-relative:left-margin-area;mso-position-vertical-relative:margin;mso-width-relative:left-margin-area" coordorigin="319,13413" coordsize="144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" o:allowincell="f">
              <v:group id="Group 394" o:spid="_x0000_s1027"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group id="Group 39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shape id="Freeform 39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39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39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" path="m,l,3550,1591,2746r,-2009l,xe" fillcolor="#a7bfde" stroked="f">
                    <v:fill opacity="32896f"/>
                    <v:path arrowok="t" o:connecttype="custom" o:connectlocs="0,0;0,3550;1591,2746;1591,737;0,0" o:connectangles="0,0,0,0,0"/>
                    <o:lock v:ext="edit" aspectratio="t"/>
                  </v:shape>
                </v:group>
                <v:shape id="Freeform 39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" path="m1,251l,2662r4120,251l4120,,1,251xe" fillcolor="#d8d8d8" stroked="f">
                  <v:path arrowok="t" o:connecttype="custom" o:connectlocs="1,251;0,2662;4120,2913;4120,0;1,251" o:connectangles="0,0,0,0,0"/>
                  <o:lock v:ext="edit" aspectratio="t"/>
                </v:shape>
                <v:shape id="Freeform 40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" path="m,l,4236,3985,3349r,-2428l,xe" fillcolor="#bfbfbf" stroked="f">
                  <v:path arrowok="t" o:connecttype="custom" o:connectlocs="0,0;0,4236;3985,3349;3985,921;0,0" o:connectangles="0,0,0,0,0"/>
                  <o:lock v:ext="edit" aspectratio="t"/>
                </v:shape>
                <v:shape id="Freeform 40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" path="m4086,r-2,4253l,3198,,1072,4086,xe" fillcolor="#d8d8d8" stroked="f">
                  <v:path arrowok="t" o:connecttype="custom" o:connectlocs="4086,0;4084,4253;0,3198;0,1072;4086,0" o:connectangles="0,0,0,0,0"/>
                  <o:lock v:ext="edit" aspectratio="t"/>
                </v:shape>
                <v:shape id="Freeform 40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" path="m,921l2060,r16,3851l,2981,,921xe" fillcolor="#d3dfee" stroked="f">
                  <v:fill opacity="46003f"/>
                  <v:path arrowok="t" o:connecttype="custom" o:connectlocs="0,921;2060,0;2076,3851;0,2981;0,921" o:connectangles="0,0,0,0,0"/>
                  <o:lock v:ext="edit" aspectratio="t"/>
                </v:shape>
                <v:shape id="Freeform 40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" path="m,l17,3835,6011,2629r,-1390l,xe" fillcolor="#a7bfde" stroked="f">
                  <v:fill opacity="46003f"/>
                  <v:path arrowok="t" o:connecttype="custom" o:connectlocs="0,0;17,3835;6011,2629;6011,1239;0,0" o:connectangles="0,0,0,0,0"/>
                  <o:lock v:ext="edit" aspectratio="t"/>
                </v:shape>
                <v:shape id="Freeform 40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8" type="#_x0000_t202" style="position:absolute;left:703;top:13413;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" filled="f" stroked="f">
                <v:textbox inset=",0,,0">
                  <w:txbxContent>
                    <w:p w14:paraId="3EC1793E" w14:textId="77777777" w:rsidR="00F16676" w:rsidRDefault="00F16676" w:rsidP="00F16676">
                      <w:pPr>
                        <w:jc w:val="center"/>
                        <w:rPr>
                          <w:color w:val="4472C4" w:themeColor="accent1"/>
                        </w:rPr>
                      </w:pPr>
                      <w:r>
                        <w:fldChar w:fldCharType="begin"/>
                      </w:r>
                      <w:r>
                        <w:instrText>PAGE   \* MERGEFORMAT</w:instrText>
                      </w:r>
                      <w:r>
                        <w:fldChar w:fldCharType="separate"/>
                      </w:r>
                      <w:r w:rsidRPr="00F87133">
                        <w:rPr>
                          <w:noProof/>
                          <w:color w:val="4472C4" w:themeColor="accent1"/>
                        </w:rPr>
                        <w:t>2</w:t>
                      </w:r>
                      <w:r>
                        <w:rPr>
                          <w:color w:val="4472C4" w:themeColor="accent1"/>
                        </w:rPr>
                        <w:fldChar w:fldCharType="end"/>
                      </w:r>
                    </w:p>
                    <w:p w14:paraId="1F550476" w14:textId="77777777" w:rsidR="00F16676" w:rsidRDefault="00F16676" w:rsidP="00F16676"/>
                  </w:txbxContent>
                </v:textbox>
              </v:shape>
              <w10:wrap anchorx="margin" anchory="margin"/>
            </v:group>
          </w:pict>
        </mc:Fallback>
      </mc:AlternateContent>
    </w:r>
    <w:bookmarkStart w:id="4" w:name="_Hlk220570311"/>
    <w:bookmarkStart w:id="5" w:name="_Hlk220570251"/>
    <w:bookmarkStart w:id="6" w:name="_Hlk220570252"/>
    <w:sdt>
      <w:sdtPr>
        <w:rPr>
          <w:color w:val="808080" w:themeColor="background1" w:themeShade="80"/>
        </w:rPr>
        <w:alias w:val="Empresa"/>
        <w:id w:val="76117946"/>
        <w:showingPlcHdr/>
        <w:dataBinding w:prefixMappings="xmlns:ns0='http://schemas.openxmlformats.org/officeDocument/2006/extended-properties'" w:xpath="/ns0:Properties[1]/ns0:Company[1]" w:storeItemID="{6668398D-A668-4E3E-A5EB-62B293D839F1}"/>
        <w:text/>
      </w:sdtPr>
      <w:sdtContent>
        <w:r>
          <w:rPr>
            <w:color w:val="808080" w:themeColor="background1" w:themeShade="80"/>
          </w:rPr>
          <w:t xml:space="preserve">     </w:t>
        </w:r>
      </w:sdtContent>
    </w:sdt>
    <w:bookmarkEnd w:id="4"/>
    <w:r w:rsidRPr="00F16676">
      <w:t xml:space="preserve"> </w:t>
    </w:r>
    <w:r w:rsidRPr="00DA7DE0">
      <w:t>Palácio Legislativo João Paulo II / Área Metropolitana / Ananindeua – Pará</w:t>
    </w:r>
    <w:bookmarkStart w:id="7" w:name="_Hlk220570370"/>
    <w:bookmarkStart w:id="8" w:name="_Hlk220570371"/>
    <w:sdt>
      <w:sdtPr>
        <w:rPr>
          <w:color w:val="808080" w:themeColor="background1" w:themeShade="80"/>
        </w:rPr>
        <w:alias w:val="Endereço"/>
        <w:id w:val="76117950"/>
        <w:showingPlcHdr/>
        <w:dataBinding w:prefixMappings="xmlns:ns0='http://schemas.microsoft.com/office/2006/coverPageProps'" w:xpath="/ns0:CoverPageProperties[1]/ns0:CompanyAddress[1]" w:storeItemID="{55AF091B-3C7A-41E3-B477-F2FDAA23CFDA}"/>
        <w:text w:multiLine="1"/>
      </w:sdtPr>
      <w:sdtContent>
        <w:r>
          <w:rPr>
            <w:color w:val="808080" w:themeColor="background1" w:themeShade="80"/>
          </w:rPr>
          <w:t xml:space="preserve">     </w:t>
        </w:r>
      </w:sdtContent>
    </w:sdt>
    <w:bookmarkEnd w:id="0"/>
    <w:bookmarkEnd w:id="1"/>
    <w:bookmarkEnd w:id="2"/>
    <w:bookmarkEnd w:id="3"/>
    <w:bookmarkEnd w:id="5"/>
    <w:bookmarkEnd w:id="6"/>
    <w:bookmarkEnd w:id="7"/>
    <w:bookmarkEnd w:id="8"/>
  </w:p>
  <w:p w14:paraId="139C88A9" w14:textId="61654989" w:rsidR="00E70CF5" w:rsidRPr="00F16676" w:rsidRDefault="00E70CF5" w:rsidP="00F166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8690" w14:textId="77777777" w:rsidR="00CC1D1D" w:rsidRDefault="00CC1D1D" w:rsidP="00F16676">
      <w:pPr>
        <w:spacing w:after="0" w:line="240" w:lineRule="auto"/>
      </w:pPr>
      <w:r>
        <w:separator/>
      </w:r>
    </w:p>
  </w:footnote>
  <w:footnote w:type="continuationSeparator" w:id="0">
    <w:p w14:paraId="6F055112" w14:textId="77777777" w:rsidR="00CC1D1D" w:rsidRDefault="00CC1D1D" w:rsidP="00F16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778C" w14:textId="788FA7A3" w:rsidR="00E70CF5" w:rsidRDefault="00182FF9" w:rsidP="00DB6F5D">
    <w:pPr>
      <w:spacing w:after="0" w:line="240" w:lineRule="auto"/>
      <w:jc w:val="center"/>
      <w:rPr>
        <w:sz w:val="32"/>
        <w:szCs w:val="32"/>
      </w:rPr>
    </w:pPr>
    <w:r>
      <w:rPr>
        <w:noProof/>
        <w:sz w:val="32"/>
        <w:szCs w:val="32"/>
      </w:rPr>
      <w:drawing>
        <wp:anchor distT="0" distB="0" distL="114300" distR="114300" simplePos="0" relativeHeight="251661312" behindDoc="1" locked="0" layoutInCell="1" allowOverlap="1" wp14:anchorId="6D62A847" wp14:editId="368B7A10">
          <wp:simplePos x="0" y="0"/>
          <wp:positionH relativeFrom="column">
            <wp:posOffset>-271780</wp:posOffset>
          </wp:positionH>
          <wp:positionV relativeFrom="paragraph">
            <wp:posOffset>121285</wp:posOffset>
          </wp:positionV>
          <wp:extent cx="996337" cy="708025"/>
          <wp:effectExtent l="0" t="0" r="0" b="0"/>
          <wp:wrapNone/>
          <wp:docPr id="1128090784" name="Imagem 112809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rcRect t="14437" b="14437"/>
                  <a:stretch>
                    <a:fillRect/>
                  </a:stretch>
                </pic:blipFill>
                <pic:spPr bwMode="auto">
                  <a:xfrm>
                    <a:off x="0" y="0"/>
                    <a:ext cx="996337" cy="708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62336" behindDoc="1" locked="0" layoutInCell="1" allowOverlap="1" wp14:anchorId="7C2A41AD" wp14:editId="286F7DD3">
          <wp:simplePos x="0" y="0"/>
          <wp:positionH relativeFrom="margin">
            <wp:posOffset>4776470</wp:posOffset>
          </wp:positionH>
          <wp:positionV relativeFrom="paragraph">
            <wp:posOffset>121285</wp:posOffset>
          </wp:positionV>
          <wp:extent cx="1215642" cy="628015"/>
          <wp:effectExtent l="0" t="0" r="3810" b="0"/>
          <wp:wrapNone/>
          <wp:docPr id="694956586" name="Imagem 694956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2">
                    <a:extLst>
                      <a:ext uri="{28A0092B-C50C-407E-A947-70E740481C1C}">
                        <a14:useLocalDpi xmlns:a14="http://schemas.microsoft.com/office/drawing/2010/main" val="0"/>
                      </a:ext>
                    </a:extLst>
                  </a:blip>
                  <a:stretch>
                    <a:fillRect/>
                  </a:stretch>
                </pic:blipFill>
                <pic:spPr bwMode="auto">
                  <a:xfrm>
                    <a:off x="0" y="0"/>
                    <a:ext cx="1221097" cy="630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6676">
      <w:rPr>
        <w:noProof/>
        <w:sz w:val="32"/>
        <w:szCs w:val="32"/>
      </w:rPr>
      <w:drawing>
        <wp:anchor distT="0" distB="0" distL="114300" distR="114300" simplePos="0" relativeHeight="251660288" behindDoc="1" locked="0" layoutInCell="1" allowOverlap="1" wp14:anchorId="0EF1477E" wp14:editId="40584CD8">
          <wp:simplePos x="0" y="0"/>
          <wp:positionH relativeFrom="margin">
            <wp:posOffset>2508250</wp:posOffset>
          </wp:positionH>
          <wp:positionV relativeFrom="paragraph">
            <wp:posOffset>94797</wp:posOffset>
          </wp:positionV>
          <wp:extent cx="742950" cy="742950"/>
          <wp:effectExtent l="0" t="0" r="0" b="0"/>
          <wp:wrapTight wrapText="bothSides">
            <wp:wrapPolygon edited="0">
              <wp:start x="3323" y="0"/>
              <wp:lineTo x="1662" y="4985"/>
              <wp:lineTo x="554" y="18831"/>
              <wp:lineTo x="1108" y="21046"/>
              <wp:lineTo x="19938" y="21046"/>
              <wp:lineTo x="20492" y="18831"/>
              <wp:lineTo x="19385" y="4985"/>
              <wp:lineTo x="17723" y="0"/>
              <wp:lineTo x="3323" y="0"/>
            </wp:wrapPolygon>
          </wp:wrapTight>
          <wp:docPr id="1636080974" name="Imagem 163608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anchor>
      </w:drawing>
    </w:r>
  </w:p>
  <w:p w14:paraId="01151552" w14:textId="77777777" w:rsidR="00E70CF5" w:rsidRPr="003C14D4" w:rsidRDefault="00E70CF5" w:rsidP="00DB6F5D">
    <w:pPr>
      <w:spacing w:after="0" w:line="240" w:lineRule="auto"/>
      <w:jc w:val="center"/>
      <w:rPr>
        <w:sz w:val="44"/>
        <w:szCs w:val="44"/>
      </w:rPr>
    </w:pPr>
  </w:p>
  <w:p w14:paraId="20DFAE01" w14:textId="77777777" w:rsidR="00E70CF5" w:rsidRDefault="00E70CF5" w:rsidP="00DB6F5D">
    <w:pPr>
      <w:spacing w:after="0" w:line="240" w:lineRule="auto"/>
      <w:jc w:val="center"/>
      <w:rPr>
        <w:sz w:val="32"/>
        <w:szCs w:val="32"/>
      </w:rPr>
    </w:pPr>
  </w:p>
  <w:p w14:paraId="40230D38" w14:textId="77777777" w:rsidR="00E70CF5" w:rsidRDefault="00000000" w:rsidP="00DB6F5D">
    <w:pPr>
      <w:spacing w:after="0" w:line="240" w:lineRule="auto"/>
      <w:jc w:val="center"/>
      <w:rPr>
        <w:sz w:val="32"/>
        <w:szCs w:val="32"/>
      </w:rPr>
    </w:pPr>
    <w:r>
      <w:rPr>
        <w:sz w:val="32"/>
        <w:szCs w:val="32"/>
      </w:rPr>
      <w:t>CÂMARA MUNICIPAL DE ANANINDEUA</w:t>
    </w:r>
  </w:p>
  <w:p w14:paraId="1BBEECCF" w14:textId="77777777" w:rsidR="00E70CF5" w:rsidRPr="00DA7DE0" w:rsidRDefault="00000000" w:rsidP="00DB6F5D">
    <w:pPr>
      <w:spacing w:after="0" w:line="240" w:lineRule="auto"/>
      <w:jc w:val="center"/>
    </w:pPr>
    <w:r w:rsidRPr="00DA7DE0">
      <w:t>Palácio Legislativo João Paulo II / Área Metropolitana / Ananindeua – Pará</w:t>
    </w:r>
  </w:p>
  <w:p w14:paraId="068F79B3" w14:textId="77777777" w:rsidR="00E70CF5" w:rsidRDefault="00000000" w:rsidP="00DB6F5D">
    <w:pPr>
      <w:spacing w:after="0" w:line="240" w:lineRule="auto"/>
      <w:jc w:val="center"/>
      <w:rPr>
        <w:noProof/>
        <w:sz w:val="20"/>
        <w:szCs w:val="20"/>
      </w:rPr>
    </w:pPr>
    <w:r w:rsidRPr="00DA7DE0">
      <w:rPr>
        <w:sz w:val="20"/>
        <w:szCs w:val="20"/>
      </w:rPr>
      <w:t>Av. Zacarias de Assunção, 134 / Centro – Ananindeua / CNPJ nº 00.423.755/0001-07</w:t>
    </w:r>
  </w:p>
  <w:p w14:paraId="493C79DB" w14:textId="77777777" w:rsidR="00E70CF5" w:rsidRPr="00DB6F5D" w:rsidRDefault="00000000" w:rsidP="00DB6F5D">
    <w:pPr>
      <w:spacing w:after="0" w:line="240" w:lineRule="auto"/>
      <w:jc w:val="center"/>
      <w:rPr>
        <w:b/>
        <w:sz w:val="18"/>
        <w:szCs w:val="18"/>
      </w:rPr>
    </w:pPr>
    <w:r>
      <w:rPr>
        <w:b/>
        <w:noProof/>
        <w:sz w:val="24"/>
        <w:szCs w:val="18"/>
      </w:rPr>
      <w:t>GABINETE</w:t>
    </w:r>
    <w:r w:rsidRPr="009B54C8">
      <w:rPr>
        <w:b/>
        <w:noProof/>
        <w:sz w:val="24"/>
        <w:szCs w:val="18"/>
      </w:rPr>
      <w:t xml:space="preserve"> VEREADOR</w:t>
    </w:r>
    <w:r>
      <w:rPr>
        <w:b/>
        <w:noProof/>
        <w:sz w:val="24"/>
        <w:szCs w:val="18"/>
      </w:rPr>
      <w:t>A</w:t>
    </w:r>
    <w:r w:rsidRPr="009B54C8">
      <w:rPr>
        <w:b/>
        <w:noProof/>
        <w:sz w:val="24"/>
        <w:szCs w:val="18"/>
      </w:rPr>
      <w:t xml:space="preserve"> </w:t>
    </w:r>
    <w:r>
      <w:rPr>
        <w:b/>
        <w:noProof/>
        <w:sz w:val="24"/>
        <w:szCs w:val="18"/>
      </w:rPr>
      <w:t xml:space="preserve">FRANCY </w:t>
    </w:r>
    <w:r w:rsidRPr="009B54C8">
      <w:rPr>
        <w:b/>
        <w:noProof/>
        <w:sz w:val="24"/>
        <w:szCs w:val="18"/>
      </w:rPr>
      <w:t>PARÁ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5C83"/>
    <w:multiLevelType w:val="hybridMultilevel"/>
    <w:tmpl w:val="C292D03C"/>
    <w:lvl w:ilvl="0" w:tplc="30188EA8">
      <w:start w:val="1"/>
      <w:numFmt w:val="upperRoman"/>
      <w:lvlText w:val="%1"/>
      <w:lvlJc w:val="left"/>
      <w:pPr>
        <w:ind w:left="117" w:hanging="116"/>
        <w:jc w:val="left"/>
      </w:pPr>
      <w:rPr>
        <w:rFonts w:ascii="Calibri" w:eastAsia="Calibri" w:hAnsi="Calibri" w:cs="Calibri" w:hint="default"/>
        <w:b w:val="0"/>
        <w:bCs w:val="0"/>
        <w:i w:val="0"/>
        <w:iCs w:val="0"/>
        <w:spacing w:val="0"/>
        <w:w w:val="100"/>
        <w:sz w:val="24"/>
        <w:szCs w:val="24"/>
        <w:lang w:val="pt-PT" w:eastAsia="en-US" w:bidi="ar-SA"/>
      </w:rPr>
    </w:lvl>
    <w:lvl w:ilvl="1" w:tplc="50089C70">
      <w:numFmt w:val="bullet"/>
      <w:lvlText w:val="•"/>
      <w:lvlJc w:val="left"/>
      <w:pPr>
        <w:ind w:left="1029" w:hanging="116"/>
      </w:pPr>
      <w:rPr>
        <w:rFonts w:hint="default"/>
        <w:lang w:val="pt-PT" w:eastAsia="en-US" w:bidi="ar-SA"/>
      </w:rPr>
    </w:lvl>
    <w:lvl w:ilvl="2" w:tplc="F3464E6A">
      <w:numFmt w:val="bullet"/>
      <w:lvlText w:val="•"/>
      <w:lvlJc w:val="left"/>
      <w:pPr>
        <w:ind w:left="1938" w:hanging="116"/>
      </w:pPr>
      <w:rPr>
        <w:rFonts w:hint="default"/>
        <w:lang w:val="pt-PT" w:eastAsia="en-US" w:bidi="ar-SA"/>
      </w:rPr>
    </w:lvl>
    <w:lvl w:ilvl="3" w:tplc="C068D976">
      <w:numFmt w:val="bullet"/>
      <w:lvlText w:val="•"/>
      <w:lvlJc w:val="left"/>
      <w:pPr>
        <w:ind w:left="2848" w:hanging="116"/>
      </w:pPr>
      <w:rPr>
        <w:rFonts w:hint="default"/>
        <w:lang w:val="pt-PT" w:eastAsia="en-US" w:bidi="ar-SA"/>
      </w:rPr>
    </w:lvl>
    <w:lvl w:ilvl="4" w:tplc="28F46A2E">
      <w:numFmt w:val="bullet"/>
      <w:lvlText w:val="•"/>
      <w:lvlJc w:val="left"/>
      <w:pPr>
        <w:ind w:left="3757" w:hanging="116"/>
      </w:pPr>
      <w:rPr>
        <w:rFonts w:hint="default"/>
        <w:lang w:val="pt-PT" w:eastAsia="en-US" w:bidi="ar-SA"/>
      </w:rPr>
    </w:lvl>
    <w:lvl w:ilvl="5" w:tplc="EA042C1E">
      <w:numFmt w:val="bullet"/>
      <w:lvlText w:val="•"/>
      <w:lvlJc w:val="left"/>
      <w:pPr>
        <w:ind w:left="4667" w:hanging="116"/>
      </w:pPr>
      <w:rPr>
        <w:rFonts w:hint="default"/>
        <w:lang w:val="pt-PT" w:eastAsia="en-US" w:bidi="ar-SA"/>
      </w:rPr>
    </w:lvl>
    <w:lvl w:ilvl="6" w:tplc="F72E261C">
      <w:numFmt w:val="bullet"/>
      <w:lvlText w:val="•"/>
      <w:lvlJc w:val="left"/>
      <w:pPr>
        <w:ind w:left="5576" w:hanging="116"/>
      </w:pPr>
      <w:rPr>
        <w:rFonts w:hint="default"/>
        <w:lang w:val="pt-PT" w:eastAsia="en-US" w:bidi="ar-SA"/>
      </w:rPr>
    </w:lvl>
    <w:lvl w:ilvl="7" w:tplc="58122958">
      <w:numFmt w:val="bullet"/>
      <w:lvlText w:val="•"/>
      <w:lvlJc w:val="left"/>
      <w:pPr>
        <w:ind w:left="6486" w:hanging="116"/>
      </w:pPr>
      <w:rPr>
        <w:rFonts w:hint="default"/>
        <w:lang w:val="pt-PT" w:eastAsia="en-US" w:bidi="ar-SA"/>
      </w:rPr>
    </w:lvl>
    <w:lvl w:ilvl="8" w:tplc="63BED1E0">
      <w:numFmt w:val="bullet"/>
      <w:lvlText w:val="•"/>
      <w:lvlJc w:val="left"/>
      <w:pPr>
        <w:ind w:left="7395" w:hanging="116"/>
      </w:pPr>
      <w:rPr>
        <w:rFonts w:hint="default"/>
        <w:lang w:val="pt-PT" w:eastAsia="en-US" w:bidi="ar-SA"/>
      </w:rPr>
    </w:lvl>
  </w:abstractNum>
  <w:abstractNum w:abstractNumId="1" w15:restartNumberingAfterBreak="0">
    <w:nsid w:val="33672D5D"/>
    <w:multiLevelType w:val="hybridMultilevel"/>
    <w:tmpl w:val="C53ACF54"/>
    <w:lvl w:ilvl="0" w:tplc="55C27DA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754A76"/>
    <w:multiLevelType w:val="hybridMultilevel"/>
    <w:tmpl w:val="16587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A71FCE"/>
    <w:multiLevelType w:val="multilevel"/>
    <w:tmpl w:val="A4E4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A6E29"/>
    <w:multiLevelType w:val="hybridMultilevel"/>
    <w:tmpl w:val="2780B1AA"/>
    <w:lvl w:ilvl="0" w:tplc="4600D44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A93E48"/>
    <w:multiLevelType w:val="hybridMultilevel"/>
    <w:tmpl w:val="487403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D8D02DB"/>
    <w:multiLevelType w:val="hybridMultilevel"/>
    <w:tmpl w:val="5FB2CA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4042017"/>
    <w:multiLevelType w:val="hybridMultilevel"/>
    <w:tmpl w:val="884C44CC"/>
    <w:lvl w:ilvl="0" w:tplc="97BEFCF0">
      <w:start w:val="1"/>
      <w:numFmt w:val="upperRoman"/>
      <w:lvlText w:val="%1"/>
      <w:lvlJc w:val="left"/>
      <w:pPr>
        <w:ind w:left="117" w:hanging="116"/>
        <w:jc w:val="left"/>
      </w:pPr>
      <w:rPr>
        <w:rFonts w:ascii="Calibri" w:eastAsia="Calibri" w:hAnsi="Calibri" w:cs="Calibri" w:hint="default"/>
        <w:b w:val="0"/>
        <w:bCs w:val="0"/>
        <w:i w:val="0"/>
        <w:iCs w:val="0"/>
        <w:spacing w:val="0"/>
        <w:w w:val="100"/>
        <w:sz w:val="24"/>
        <w:szCs w:val="24"/>
        <w:lang w:val="pt-PT" w:eastAsia="en-US" w:bidi="ar-SA"/>
      </w:rPr>
    </w:lvl>
    <w:lvl w:ilvl="1" w:tplc="229628AA">
      <w:numFmt w:val="bullet"/>
      <w:lvlText w:val="•"/>
      <w:lvlJc w:val="left"/>
      <w:pPr>
        <w:ind w:left="1029" w:hanging="116"/>
      </w:pPr>
      <w:rPr>
        <w:rFonts w:hint="default"/>
        <w:lang w:val="pt-PT" w:eastAsia="en-US" w:bidi="ar-SA"/>
      </w:rPr>
    </w:lvl>
    <w:lvl w:ilvl="2" w:tplc="5C0EDD24">
      <w:numFmt w:val="bullet"/>
      <w:lvlText w:val="•"/>
      <w:lvlJc w:val="left"/>
      <w:pPr>
        <w:ind w:left="1938" w:hanging="116"/>
      </w:pPr>
      <w:rPr>
        <w:rFonts w:hint="default"/>
        <w:lang w:val="pt-PT" w:eastAsia="en-US" w:bidi="ar-SA"/>
      </w:rPr>
    </w:lvl>
    <w:lvl w:ilvl="3" w:tplc="2C1EDCA4">
      <w:numFmt w:val="bullet"/>
      <w:lvlText w:val="•"/>
      <w:lvlJc w:val="left"/>
      <w:pPr>
        <w:ind w:left="2848" w:hanging="116"/>
      </w:pPr>
      <w:rPr>
        <w:rFonts w:hint="default"/>
        <w:lang w:val="pt-PT" w:eastAsia="en-US" w:bidi="ar-SA"/>
      </w:rPr>
    </w:lvl>
    <w:lvl w:ilvl="4" w:tplc="058E9434">
      <w:numFmt w:val="bullet"/>
      <w:lvlText w:val="•"/>
      <w:lvlJc w:val="left"/>
      <w:pPr>
        <w:ind w:left="3757" w:hanging="116"/>
      </w:pPr>
      <w:rPr>
        <w:rFonts w:hint="default"/>
        <w:lang w:val="pt-PT" w:eastAsia="en-US" w:bidi="ar-SA"/>
      </w:rPr>
    </w:lvl>
    <w:lvl w:ilvl="5" w:tplc="F2E61810">
      <w:numFmt w:val="bullet"/>
      <w:lvlText w:val="•"/>
      <w:lvlJc w:val="left"/>
      <w:pPr>
        <w:ind w:left="4667" w:hanging="116"/>
      </w:pPr>
      <w:rPr>
        <w:rFonts w:hint="default"/>
        <w:lang w:val="pt-PT" w:eastAsia="en-US" w:bidi="ar-SA"/>
      </w:rPr>
    </w:lvl>
    <w:lvl w:ilvl="6" w:tplc="798EA702">
      <w:numFmt w:val="bullet"/>
      <w:lvlText w:val="•"/>
      <w:lvlJc w:val="left"/>
      <w:pPr>
        <w:ind w:left="5576" w:hanging="116"/>
      </w:pPr>
      <w:rPr>
        <w:rFonts w:hint="default"/>
        <w:lang w:val="pt-PT" w:eastAsia="en-US" w:bidi="ar-SA"/>
      </w:rPr>
    </w:lvl>
    <w:lvl w:ilvl="7" w:tplc="817A9DD0">
      <w:numFmt w:val="bullet"/>
      <w:lvlText w:val="•"/>
      <w:lvlJc w:val="left"/>
      <w:pPr>
        <w:ind w:left="6486" w:hanging="116"/>
      </w:pPr>
      <w:rPr>
        <w:rFonts w:hint="default"/>
        <w:lang w:val="pt-PT" w:eastAsia="en-US" w:bidi="ar-SA"/>
      </w:rPr>
    </w:lvl>
    <w:lvl w:ilvl="8" w:tplc="C1ECFED4">
      <w:numFmt w:val="bullet"/>
      <w:lvlText w:val="•"/>
      <w:lvlJc w:val="left"/>
      <w:pPr>
        <w:ind w:left="7395" w:hanging="116"/>
      </w:pPr>
      <w:rPr>
        <w:rFonts w:hint="default"/>
        <w:lang w:val="pt-PT" w:eastAsia="en-US" w:bidi="ar-SA"/>
      </w:rPr>
    </w:lvl>
  </w:abstractNum>
  <w:abstractNum w:abstractNumId="8" w15:restartNumberingAfterBreak="0">
    <w:nsid w:val="744A11DC"/>
    <w:multiLevelType w:val="hybridMultilevel"/>
    <w:tmpl w:val="19F2C6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1443687">
    <w:abstractNumId w:val="0"/>
  </w:num>
  <w:num w:numId="2" w16cid:durableId="160973170">
    <w:abstractNumId w:val="7"/>
  </w:num>
  <w:num w:numId="3" w16cid:durableId="9070761">
    <w:abstractNumId w:val="6"/>
  </w:num>
  <w:num w:numId="4" w16cid:durableId="913783850">
    <w:abstractNumId w:val="5"/>
  </w:num>
  <w:num w:numId="5" w16cid:durableId="1487940842">
    <w:abstractNumId w:val="2"/>
  </w:num>
  <w:num w:numId="6" w16cid:durableId="98991732">
    <w:abstractNumId w:val="3"/>
  </w:num>
  <w:num w:numId="7" w16cid:durableId="1607540884">
    <w:abstractNumId w:val="8"/>
  </w:num>
  <w:num w:numId="8" w16cid:durableId="1013722075">
    <w:abstractNumId w:val="1"/>
  </w:num>
  <w:num w:numId="9" w16cid:durableId="1482767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76"/>
    <w:rsid w:val="000026D1"/>
    <w:rsid w:val="00003162"/>
    <w:rsid w:val="00054464"/>
    <w:rsid w:val="0005451F"/>
    <w:rsid w:val="000C37EC"/>
    <w:rsid w:val="00105931"/>
    <w:rsid w:val="00114509"/>
    <w:rsid w:val="00117E06"/>
    <w:rsid w:val="00122902"/>
    <w:rsid w:val="00133EE9"/>
    <w:rsid w:val="00136CCE"/>
    <w:rsid w:val="00157639"/>
    <w:rsid w:val="001822AE"/>
    <w:rsid w:val="00182FF9"/>
    <w:rsid w:val="001B0FF4"/>
    <w:rsid w:val="001D56CD"/>
    <w:rsid w:val="001D7EB4"/>
    <w:rsid w:val="001E544F"/>
    <w:rsid w:val="00207046"/>
    <w:rsid w:val="00212D78"/>
    <w:rsid w:val="00274F50"/>
    <w:rsid w:val="00284ACA"/>
    <w:rsid w:val="00292679"/>
    <w:rsid w:val="002B1B07"/>
    <w:rsid w:val="00301F70"/>
    <w:rsid w:val="00396413"/>
    <w:rsid w:val="003E742D"/>
    <w:rsid w:val="003F75D0"/>
    <w:rsid w:val="004070AD"/>
    <w:rsid w:val="004404B9"/>
    <w:rsid w:val="0044109C"/>
    <w:rsid w:val="00450E9F"/>
    <w:rsid w:val="00456B0A"/>
    <w:rsid w:val="00483DCD"/>
    <w:rsid w:val="004B74CF"/>
    <w:rsid w:val="004D1225"/>
    <w:rsid w:val="004D51C6"/>
    <w:rsid w:val="005024B2"/>
    <w:rsid w:val="00521430"/>
    <w:rsid w:val="00560AE3"/>
    <w:rsid w:val="005A115A"/>
    <w:rsid w:val="005B4DB3"/>
    <w:rsid w:val="005B79CB"/>
    <w:rsid w:val="006333E0"/>
    <w:rsid w:val="006E27F1"/>
    <w:rsid w:val="00725011"/>
    <w:rsid w:val="0072727D"/>
    <w:rsid w:val="00727752"/>
    <w:rsid w:val="00793ECB"/>
    <w:rsid w:val="0079633B"/>
    <w:rsid w:val="007B7FCC"/>
    <w:rsid w:val="007D14DF"/>
    <w:rsid w:val="007F39EB"/>
    <w:rsid w:val="0081774B"/>
    <w:rsid w:val="00822D9A"/>
    <w:rsid w:val="008242E0"/>
    <w:rsid w:val="00847860"/>
    <w:rsid w:val="00890639"/>
    <w:rsid w:val="008C3B32"/>
    <w:rsid w:val="008D1B29"/>
    <w:rsid w:val="008E0BD6"/>
    <w:rsid w:val="008E4DAF"/>
    <w:rsid w:val="009075F8"/>
    <w:rsid w:val="009205CF"/>
    <w:rsid w:val="009746DE"/>
    <w:rsid w:val="00993500"/>
    <w:rsid w:val="009A3117"/>
    <w:rsid w:val="009E2024"/>
    <w:rsid w:val="00A02B4B"/>
    <w:rsid w:val="00A173D2"/>
    <w:rsid w:val="00A2177A"/>
    <w:rsid w:val="00A42BDF"/>
    <w:rsid w:val="00AA79E5"/>
    <w:rsid w:val="00AE585F"/>
    <w:rsid w:val="00AF297F"/>
    <w:rsid w:val="00AF33C3"/>
    <w:rsid w:val="00B022A1"/>
    <w:rsid w:val="00B17E42"/>
    <w:rsid w:val="00B21EE8"/>
    <w:rsid w:val="00B30946"/>
    <w:rsid w:val="00B46C4D"/>
    <w:rsid w:val="00B510A5"/>
    <w:rsid w:val="00B54D36"/>
    <w:rsid w:val="00B64636"/>
    <w:rsid w:val="00B91AC7"/>
    <w:rsid w:val="00B95D4F"/>
    <w:rsid w:val="00BE20F0"/>
    <w:rsid w:val="00C04320"/>
    <w:rsid w:val="00C0701E"/>
    <w:rsid w:val="00C23512"/>
    <w:rsid w:val="00C34104"/>
    <w:rsid w:val="00C97498"/>
    <w:rsid w:val="00CC1D1D"/>
    <w:rsid w:val="00CE0FC0"/>
    <w:rsid w:val="00D21818"/>
    <w:rsid w:val="00D37840"/>
    <w:rsid w:val="00D43551"/>
    <w:rsid w:val="00DA7789"/>
    <w:rsid w:val="00DF2847"/>
    <w:rsid w:val="00E36DFD"/>
    <w:rsid w:val="00E62B04"/>
    <w:rsid w:val="00E63002"/>
    <w:rsid w:val="00E70CF5"/>
    <w:rsid w:val="00ED57EF"/>
    <w:rsid w:val="00EE5B7F"/>
    <w:rsid w:val="00F16676"/>
    <w:rsid w:val="00F32AD3"/>
    <w:rsid w:val="00F4399D"/>
    <w:rsid w:val="00F47947"/>
    <w:rsid w:val="00F56037"/>
    <w:rsid w:val="00F77298"/>
    <w:rsid w:val="00FA6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72F49"/>
  <w15:chartTrackingRefBased/>
  <w15:docId w15:val="{44D129A8-381D-4679-A14E-24017D2B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6"/>
    <w:pPr>
      <w:spacing w:after="200" w:line="276" w:lineRule="auto"/>
    </w:pPr>
    <w:rPr>
      <w:rFonts w:eastAsiaTheme="minorEastAsia"/>
      <w:kern w:val="0"/>
      <w:sz w:val="22"/>
      <w:szCs w:val="22"/>
      <w:lang w:eastAsia="pt-BR"/>
      <w14:ligatures w14:val="none"/>
    </w:rPr>
  </w:style>
  <w:style w:type="paragraph" w:styleId="Ttulo1">
    <w:name w:val="heading 1"/>
    <w:basedOn w:val="Normal"/>
    <w:next w:val="Normal"/>
    <w:link w:val="Ttulo1Char"/>
    <w:uiPriority w:val="9"/>
    <w:qFormat/>
    <w:rsid w:val="00F1667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F1667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F16676"/>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F16676"/>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F16676"/>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F1667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F1667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F1667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F1667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667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1667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1667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1667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1667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1667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1667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1667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16676"/>
    <w:rPr>
      <w:rFonts w:eastAsiaTheme="majorEastAsia" w:cstheme="majorBidi"/>
      <w:color w:val="272727" w:themeColor="text1" w:themeTint="D8"/>
    </w:rPr>
  </w:style>
  <w:style w:type="paragraph" w:styleId="Ttulo">
    <w:name w:val="Title"/>
    <w:basedOn w:val="Normal"/>
    <w:next w:val="Normal"/>
    <w:link w:val="TtuloChar"/>
    <w:uiPriority w:val="10"/>
    <w:qFormat/>
    <w:rsid w:val="00F1667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F166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667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F1667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1667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F16676"/>
    <w:rPr>
      <w:i/>
      <w:iCs/>
      <w:color w:val="404040" w:themeColor="text1" w:themeTint="BF"/>
    </w:rPr>
  </w:style>
  <w:style w:type="paragraph" w:styleId="PargrafodaLista">
    <w:name w:val="List Paragraph"/>
    <w:basedOn w:val="Normal"/>
    <w:uiPriority w:val="1"/>
    <w:qFormat/>
    <w:rsid w:val="00F16676"/>
    <w:pPr>
      <w:spacing w:after="160" w:line="278" w:lineRule="auto"/>
      <w:ind w:left="720"/>
      <w:contextualSpacing/>
    </w:pPr>
    <w:rPr>
      <w:rFonts w:eastAsiaTheme="minorHAnsi"/>
      <w:kern w:val="2"/>
      <w:sz w:val="24"/>
      <w:szCs w:val="24"/>
      <w:lang w:eastAsia="en-US"/>
      <w14:ligatures w14:val="standardContextual"/>
    </w:rPr>
  </w:style>
  <w:style w:type="character" w:styleId="nfaseIntensa">
    <w:name w:val="Intense Emphasis"/>
    <w:basedOn w:val="Fontepargpadro"/>
    <w:uiPriority w:val="21"/>
    <w:qFormat/>
    <w:rsid w:val="00F16676"/>
    <w:rPr>
      <w:i/>
      <w:iCs/>
      <w:color w:val="2F5496" w:themeColor="accent1" w:themeShade="BF"/>
    </w:rPr>
  </w:style>
  <w:style w:type="paragraph" w:styleId="CitaoIntensa">
    <w:name w:val="Intense Quote"/>
    <w:basedOn w:val="Normal"/>
    <w:next w:val="Normal"/>
    <w:link w:val="CitaoIntensaChar"/>
    <w:uiPriority w:val="30"/>
    <w:qFormat/>
    <w:rsid w:val="00F1667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F16676"/>
    <w:rPr>
      <w:i/>
      <w:iCs/>
      <w:color w:val="2F5496" w:themeColor="accent1" w:themeShade="BF"/>
    </w:rPr>
  </w:style>
  <w:style w:type="character" w:styleId="RefernciaIntensa">
    <w:name w:val="Intense Reference"/>
    <w:basedOn w:val="Fontepargpadro"/>
    <w:uiPriority w:val="32"/>
    <w:qFormat/>
    <w:rsid w:val="00F16676"/>
    <w:rPr>
      <w:b/>
      <w:bCs/>
      <w:smallCaps/>
      <w:color w:val="2F5496" w:themeColor="accent1" w:themeShade="BF"/>
      <w:spacing w:val="5"/>
    </w:rPr>
  </w:style>
  <w:style w:type="paragraph" w:styleId="Rodap">
    <w:name w:val="footer"/>
    <w:basedOn w:val="Normal"/>
    <w:link w:val="RodapChar"/>
    <w:uiPriority w:val="99"/>
    <w:unhideWhenUsed/>
    <w:rsid w:val="00F16676"/>
    <w:pPr>
      <w:tabs>
        <w:tab w:val="center" w:pos="4252"/>
        <w:tab w:val="right" w:pos="8504"/>
      </w:tabs>
      <w:spacing w:after="0" w:line="240" w:lineRule="auto"/>
    </w:pPr>
  </w:style>
  <w:style w:type="character" w:customStyle="1" w:styleId="RodapChar">
    <w:name w:val="Rodapé Char"/>
    <w:basedOn w:val="Fontepargpadro"/>
    <w:link w:val="Rodap"/>
    <w:uiPriority w:val="99"/>
    <w:rsid w:val="00F16676"/>
    <w:rPr>
      <w:rFonts w:eastAsiaTheme="minorEastAsia"/>
      <w:kern w:val="0"/>
      <w:sz w:val="22"/>
      <w:szCs w:val="22"/>
      <w:lang w:eastAsia="pt-BR"/>
      <w14:ligatures w14:val="none"/>
    </w:rPr>
  </w:style>
  <w:style w:type="paragraph" w:styleId="SemEspaamento">
    <w:name w:val="No Spacing"/>
    <w:link w:val="SemEspaamentoChar"/>
    <w:uiPriority w:val="1"/>
    <w:qFormat/>
    <w:rsid w:val="00F16676"/>
    <w:pPr>
      <w:spacing w:after="0" w:line="240" w:lineRule="auto"/>
    </w:pPr>
    <w:rPr>
      <w:rFonts w:ascii="Calibri" w:eastAsia="Calibri" w:hAnsi="Calibri" w:cs="Times New Roman"/>
      <w:kern w:val="0"/>
      <w:sz w:val="22"/>
      <w:szCs w:val="22"/>
      <w:lang w:eastAsia="pt-BR"/>
      <w14:ligatures w14:val="none"/>
    </w:rPr>
  </w:style>
  <w:style w:type="character" w:customStyle="1" w:styleId="SemEspaamentoChar">
    <w:name w:val="Sem Espaçamento Char"/>
    <w:basedOn w:val="Fontepargpadro"/>
    <w:link w:val="SemEspaamento"/>
    <w:uiPriority w:val="1"/>
    <w:rsid w:val="00F16676"/>
    <w:rPr>
      <w:rFonts w:ascii="Calibri" w:eastAsia="Calibri" w:hAnsi="Calibri" w:cs="Times New Roman"/>
      <w:kern w:val="0"/>
      <w:sz w:val="22"/>
      <w:szCs w:val="22"/>
      <w:lang w:eastAsia="pt-BR"/>
      <w14:ligatures w14:val="none"/>
    </w:rPr>
  </w:style>
  <w:style w:type="paragraph" w:styleId="Cabealho">
    <w:name w:val="header"/>
    <w:basedOn w:val="Normal"/>
    <w:link w:val="CabealhoChar"/>
    <w:uiPriority w:val="99"/>
    <w:unhideWhenUsed/>
    <w:rsid w:val="00F166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6676"/>
    <w:rPr>
      <w:rFonts w:eastAsiaTheme="minorEastAsia"/>
      <w:kern w:val="0"/>
      <w:sz w:val="22"/>
      <w:szCs w:val="22"/>
      <w:lang w:eastAsia="pt-BR"/>
      <w14:ligatures w14:val="none"/>
    </w:rPr>
  </w:style>
  <w:style w:type="paragraph" w:styleId="Corpodetexto">
    <w:name w:val="Body Text"/>
    <w:basedOn w:val="Normal"/>
    <w:link w:val="CorpodetextoChar"/>
    <w:uiPriority w:val="1"/>
    <w:qFormat/>
    <w:rsid w:val="00136CCE"/>
    <w:pPr>
      <w:widowControl w:val="0"/>
      <w:autoSpaceDE w:val="0"/>
      <w:autoSpaceDN w:val="0"/>
      <w:spacing w:after="0" w:line="240" w:lineRule="auto"/>
    </w:pPr>
    <w:rPr>
      <w:rFonts w:ascii="Calibri" w:eastAsia="Calibri" w:hAnsi="Calibri" w:cs="Calibri"/>
      <w:sz w:val="24"/>
      <w:szCs w:val="24"/>
      <w:lang w:val="pt-PT"/>
    </w:rPr>
  </w:style>
  <w:style w:type="character" w:customStyle="1" w:styleId="CorpodetextoChar">
    <w:name w:val="Corpo de texto Char"/>
    <w:basedOn w:val="Fontepargpadro"/>
    <w:link w:val="Corpodetexto"/>
    <w:uiPriority w:val="1"/>
    <w:rsid w:val="00136CCE"/>
    <w:rPr>
      <w:rFonts w:ascii="Calibri" w:eastAsia="Calibri" w:hAnsi="Calibri" w:cs="Calibri"/>
      <w:kern w:val="0"/>
      <w:lang w:val="pt-PT" w:eastAsia="pt-BR"/>
      <w14:ligatures w14:val="none"/>
    </w:rPr>
  </w:style>
  <w:style w:type="paragraph" w:customStyle="1" w:styleId="Standard">
    <w:name w:val="Standard"/>
    <w:rsid w:val="00182FF9"/>
    <w:pPr>
      <w:suppressAutoHyphens/>
      <w:autoSpaceDN w:val="0"/>
      <w:spacing w:after="0" w:line="240" w:lineRule="auto"/>
    </w:pPr>
    <w:rPr>
      <w:rFonts w:ascii="Liberation Serif" w:eastAsia="NSimSun" w:hAnsi="Liberation Serif" w:cs="Lucida Sans"/>
      <w:kern w:val="3"/>
      <w:lang w:eastAsia="zh-CN" w:bidi="hi-IN"/>
      <w14:ligatures w14:val="none"/>
    </w:rPr>
  </w:style>
  <w:style w:type="paragraph" w:styleId="NormalWeb">
    <w:name w:val="Normal (Web)"/>
    <w:basedOn w:val="Normal"/>
    <w:uiPriority w:val="99"/>
    <w:unhideWhenUsed/>
    <w:rsid w:val="008D1B2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D1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1387</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Santos</dc:creator>
  <cp:keywords/>
  <dc:description/>
  <cp:lastModifiedBy>USER</cp:lastModifiedBy>
  <cp:revision>2</cp:revision>
  <cp:lastPrinted>2026-06-12T13:41:00Z</cp:lastPrinted>
  <dcterms:created xsi:type="dcterms:W3CDTF">2026-06-19T14:35:00Z</dcterms:created>
  <dcterms:modified xsi:type="dcterms:W3CDTF">2026-06-19T14:35:00Z</dcterms:modified>
</cp:coreProperties>
</file>